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AKCIJŲ DOVANOJIMO SUTARTIS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Nr. 20__/06/01/2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0"/>
          <w:i w:val="0"/>
          <w:smallCaps w:val="0"/>
          <w:strike w:val="0"/>
          <w:color w:val="ff66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20__ m. birželio 1 d., Vilnius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Birute 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Lietuvos Respublikos pilietė, asmens kodas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11111111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gyvenamosios vietos adresas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B. M. Gimbutienės g. 100, Vilnius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Lietuvos Respublika, toliau vadinama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Dovanotoju,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Petras 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Lietuvos Respublikos pilietis, asmens kodas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2222222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gyvenamosios vietos adresas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Gynėjų g. 33-33, Vilnius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Lietuvos Respublika, toliau vadinamas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Apdovanotuoju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Dovanotojas ir Apdovanotasis toliau kartu vadinami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Šalimis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kiekvienas atskirai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Šalimi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sudarėme šią akcijų dovanojimo sutartį, toliau vadinamą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Sutartimi:</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straipsnis. Sutarties objektas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Šia Sutartimi Dovanotojas, būdamas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dalies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UAB „oooooo“</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pagal Lietuvos Respublikos įstatymus įsteigto ir veikiančio juridinio asmens, teisinė forma – uždaroji akcinė bendrovė, juridinio asmens kodas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5555555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registruotos buveinės adresas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Didžioji g. 1, Vilnius,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Lietuvos Respublika, bendrovė įregistruota bei duomenys apie ją kaupiami ir saugomi Juridinių asmenų registre, registro tvarkytojas – Valstybės įmonė Registrų centras, toliau vadinama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Bendrove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akcijų savininku, t. y. Bendrovės akcininku, kuriam asmeninės nuosavybės teise priklauso 50 (penkiasdešimt) Bendrovės akcijų, sudarančių 50 (penkiasdešimt) procentų Bendrovės įstatinio kapitalo, dovanoja, t. y. neatlygintinai perduoda nuosavybėn, dalį šių jam asmeninės nuosavybės teise priklausančių Bendrovės akcijų Apdovanotajam, o Apdovanotasis jas priima asmeninėn nuosavybėn.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Dovanojamos akcijos sudaro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1 (vieną) procentą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Bendrovės įstatinio kapitalo (Bendrovės įstatinio kapitalo dydis yra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2 500 Eur (du tūkstančiai penki šimtai eurų)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įstatinis kapitalas padalintas į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100 (vieną šimtą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paprastųjų vardinių nematerialiųjų akcijų, kurių kiekvienos nominali vertė yra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25 Eur (dvidešimt penki eurai),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įstatinis kapitalas yra visiškai apmokėtas). Dovanojamų akcijų klasė ir forma – paprastosios vardinės nematerialios akcijos, vienos akcijos nominai vertė yra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25 Eur (dvidešimt penki eurai), dovanojamų akcijų skaičius yra 1 (viena).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72"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straipsnis. Dovanojamų akcijų vertė, nuosavybės teisės perleidimas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Šalys dovanojamas akcijas įvertina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25 Eur (dvidešimt penki eurai).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Dovanojamos akcijos perleidžiamos Apdovanotojo nuosavybėn fiksuojant tai įrašais, žyminčiais akcijų perleidimą ir įsigijimą, Dovanotojo ir Apdovanotojo asmeninėse vertybinių popierių sąskaitose, atidarytose Bendrovėje. Įrašų padarymo momentas yra dovanojamų akcijų nuosavybės teisės perleidimo Apdovanotajam momentas. Dovanotojas ir Apdovanotasis šios Sutarties pasirašymo dieną iškart po Sutarties pasirašymo įsipareigoja pateikti Bendrovės akcininkų asmeninių vertybinių popierių sąskaitų tvarkytojui (t. y. Bendrovės vadovui (direktoriui)) šią Sutartį tam, kad Bendrovėje būtų atidaryta Apdovanotojo asmeninė vertybinių popierių sąskaita ir būtų padaryti atitinkami įrašai Dovanotojo ir Apdovanotojo asmeninėse vertybinių popierių sąskaitose, atidarytose Bendrovėje.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72" w:hanging="42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straipsnis. Šalių teisės, pareigos ir patvirtinimai</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72"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Dovanotojas patvirtina, kad Sutarties 1.2. punkte nurodytos dovanojamos akcijos jam priklauso asmeninės nuosavybės teise.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Dovanotojas patvirtina, kad dovanojamos akcijos yra visiškai apmokėtos, niekam neperleistos, neanuliuotos, neareštuotos, neįkeistos, teisminių ar ikiteisminių ginčų dėl jų nėra, tretieji asmenys jokių teisių ar pretenzijų į jas neturi, Pardavėjo disponavimo akcijomis teisė neatimta ar neapribota, taip pat nėra jokių kitų priežasčių, kurios darytų šią Sutartį neteisėtą ir negalimą sudaryti ir įvykdyti.</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Šalys viena kitai patvirtina ir garantuoja, kad (1) kiekviena iš jų turi visus įgaliojimus ir teisę pasirašyti ir sudaryti šią Sutartį bei ją vykdyti; (2) ši Sutartis sudaro galiojančią ir Šalims privalomą prievolę, vykdytiną pagal šios Sutarties sąlygas; (3) nei šios Sutarties sudarymas, nei pasirašymas, nei šios Sutarties sąlygų vykdymas neprieštarauja ir nepažeidžia (i) bet kurios Šalies šeimos teisių ir interesų; (ii) bet kurios Šalies kreditorių teisių ir interesų; (iii) jokio teismo, valstybinės ar vietinės valdžios institucijos priimto ir bet kuriai Šaliai taikytino sprendimo, įsakymo, potvarkio ar nurodymo; (iv) jokios sutarties, licencijos, įsipareigojimo ar leidimo, kurių viena iš šalių yra bet kuri Šalis; (v)  jokio įstatymo ar kito teisės akto nuostatų.</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Dovanotojas apmoka Sutarties sudarymo ir įvykdymo išlaidas.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Nuo Sutarties 2.2. punkte numatyto akcijų perdavimo Apdovanotojo nuosavybėn momento Apdovanotasis perima visas turtines ir neturtines Dovanotojo teises, kurias Dovanotojui suteikia dovanojamos akcijos.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 Apdovanotasis patvirtina, kad su Bendrovės įstatais susipažino.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 Nuo Sutarties 2.2. punkte nurodyto dovanojamų akcijų nuosavybės teisės perleidimo Apdovanotojo nuosavybėn momento Apdovanotasis tampa teisėtu dovanojamų akcijų savininku ir įgyja visas teises, kurios yra ar gali būti susiję su šiomis akcijomis, įskaitant balsavimo teisę Bendrovės visuotiniuose akcininkų susirinkimuose, pirmumo teisę įsigyti Bendrovės išleidžiamų akcijų, teisę į dividendus ar bet kokius kitus mokėjimus, mokamus po nuosavybės teisės į akcijas įgijimo, taip pat kitas teises ir pareigas, nurodytas įstatymuose ir Bendrovės įstatuose.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 Dovanotojas pavirtina, kad neturi jokių pretenzijų dėl Bendrovės visuotinių akcininkų susirinkimų sprendimų ar Bendrovės įstatinio kapitalo formavimo (t. y. pretenzijų dėl akcininkų dalyvavimo, registravimo ir balsavimo visuotiniuose akcininkų susirinkimuose ir pan.).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 Dovanotojas pavirtina, kad jo turimomis žiniomis, Bendrovės verslas šios Sutarties pasirašymo metu vykdomas įprasta tvarka, nesudarant jokių sandorių, neprisiimant jokių prievolių ir nevykdant jokių mokėjimų, neįprastų pagal Bendrovės vykdomo verslo pobūdį. Šios Sutarties pasirašymo ir sudarymo metu nėra teisminių ar ikiteisminių ginčų su darbuotojais ir kitais trečiaisiais asmenimis, taip pat nėra neįprastai padidėjusios rizikos jiems kilti. </w:t>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straipsnis. Sutarties galiojimas, pakeitimas, nutraukimas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72"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Ši Sutartis laikoma sudaryta ir įsigalioja, kai Šalys ar jų atstovai ją pasirašo, ir galioja iki visiško Šalių įsipareigojimų pagal Sutartį įvykdymo.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72"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72"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Galiojanti Sutartis Šalims turi įstatymo galią.</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72"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72"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 Ši Sutartis gali būti pakeista, papildyta ar nutraukta rašytiniu Šalių susitarimu.</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72"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 Vienašališkai Sutartis gali būti nutraukta tik įstatymų nustatytais vienašalio nutraukimo pagrindais ir tvarka.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straipsnis. Baigiamoji dalis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Šalys viena kitai patvirtina, kad kiekviena iš jų turi visas teises, įgaliojimus ir galią sudaryti ir pasirašyti šią Sutartį bei ją vykdyti.</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Sutarčiai taikoma Lietuvos Respublikos teisė. Visi kiti, šia Sutartimi nesureguliuoti ir su ja susiję, klausimai sprendžiami vadovaujantis Lietuvos Respublikos įstatymais ir kitais teisės aktais. Šalys susitaria, kad bet koks ginčas ir/ar reikalavimas, kylantis iš šios Sutarties ar susijęs su ja, ar kylantis iš šios Sutarties pažeidimo, nutraukimo ar negaliojimo, bus sprendžiamas tarpusavio susitarimu, o nepasiekus susitarimo, bus sprendžiamas Lietuvos Respublikos teisme pagal Bendrovės registruotos buveinės vietą, taikant Lietuvos Respublikos įstatymus ir kitus teisės aktus.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 Jeigu kuri nors šios Sutarties nuostata yra ar tampa iš dalies ar visiškai negaliojančia, ji nedaro negaliojančiomis likusių šios Sutarties nuostatų. Tokiu atveju Šalys susitaria dėti visas pastangas, kad negaliojančioji nuostata būtų pakeista teisiškai veiksminga norma, kuri, kiek įmanoma, turėtų tą patį rezultatą kaip ir pakeistoji norma.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 Ši Sutartis sudaryta 3 (trimis) egzemplioriais, kurių kiekvienas turi vienodą juridinę galią: vienas egzempliorius įteikiamas Dovanotojui, antras egzempliorius – Apdovanotajam, trečias egzempliorius – Bendrovei.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2"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straipsnis. Šalių parašai</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Dovanotojas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Birute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______________________________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Apdovanotasis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Petras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______________________________</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footerReference r:id="rId7" w:type="default"/>
      <w:footerReference r:id="rId8" w:type="first"/>
      <w:footerReference r:id="rId9" w:type="even"/>
      <w:pgSz w:h="15840" w:w="12240" w:orient="portrait"/>
      <w:pgMar w:bottom="1259" w:top="1079" w:left="1797" w:right="126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Įprastasis">
    <w:name w:val="Įprastasis"/>
    <w:next w:val="Įprastasis"/>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lt-LT"/>
    </w:rPr>
  </w:style>
  <w:style w:type="paragraph" w:styleId="Antraštė1">
    <w:name w:val="Antraštė 1"/>
    <w:basedOn w:val="Įprastasis"/>
    <w:next w:val="Įprastasis"/>
    <w:autoRedefine w:val="0"/>
    <w:hidden w:val="0"/>
    <w:qFormat w:val="0"/>
    <w:pPr>
      <w:keepNext w:val="1"/>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lt-LT"/>
    </w:rPr>
  </w:style>
  <w:style w:type="paragraph" w:styleId="Antraštė2">
    <w:name w:val="Antraštė 2"/>
    <w:basedOn w:val="Įprastasis"/>
    <w:next w:val="Įprastasis"/>
    <w:autoRedefine w:val="0"/>
    <w:hidden w:val="0"/>
    <w:qFormat w:val="0"/>
    <w:pPr>
      <w:keepNext w:val="1"/>
      <w:suppressAutoHyphens w:val="1"/>
      <w:spacing w:line="1" w:lineRule="atLeast"/>
      <w:ind w:left="360" w:leftChars="-1" w:rightChars="0" w:firstLineChars="-1"/>
      <w:textDirection w:val="btLr"/>
      <w:textAlignment w:val="top"/>
      <w:outlineLvl w:val="1"/>
    </w:pPr>
    <w:rPr>
      <w:b w:val="1"/>
      <w:bCs w:val="1"/>
      <w:w w:val="100"/>
      <w:position w:val="-1"/>
      <w:sz w:val="24"/>
      <w:szCs w:val="24"/>
      <w:effect w:val="none"/>
      <w:vertAlign w:val="baseline"/>
      <w:cs w:val="0"/>
      <w:em w:val="none"/>
      <w:lang w:bidi="ar-SA" w:eastAsia="en-US" w:val="lt-LT"/>
    </w:rPr>
  </w:style>
  <w:style w:type="character" w:styleId="Numatytasispastraiposšriftas">
    <w:name w:val="Numatytasis pastraipos šriftas"/>
    <w:next w:val="Numatytasispastraiposšriftas"/>
    <w:autoRedefine w:val="0"/>
    <w:hidden w:val="0"/>
    <w:qFormat w:val="0"/>
    <w:rPr>
      <w:w w:val="100"/>
      <w:position w:val="-1"/>
      <w:effect w:val="none"/>
      <w:vertAlign w:val="baseline"/>
      <w:cs w:val="0"/>
      <w:em w:val="none"/>
      <w:lang/>
    </w:rPr>
  </w:style>
  <w:style w:type="table" w:styleId="Įprastojilentelė">
    <w:name w:val="Įprastoji lentelė"/>
    <w:next w:val="Įprastojilentelė"/>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ąrašonėra">
    <w:name w:val="Sąrašo nėra"/>
    <w:next w:val="Sąrašonėra"/>
    <w:autoRedefine w:val="0"/>
    <w:hidden w:val="0"/>
    <w:qFormat w:val="0"/>
    <w:pPr>
      <w:suppressAutoHyphens w:val="1"/>
      <w:spacing w:line="1" w:lineRule="atLeast"/>
      <w:ind w:leftChars="-1" w:rightChars="0" w:firstLineChars="-1"/>
      <w:textDirection w:val="btLr"/>
      <w:textAlignment w:val="top"/>
      <w:outlineLvl w:val="0"/>
    </w:pPr>
  </w:style>
  <w:style w:type="paragraph" w:styleId="Pagrindiniotekstoįtrauka">
    <w:name w:val="Pagrindinio teksto įtrauka"/>
    <w:basedOn w:val="Įprastasis"/>
    <w:next w:val="Pagrindiniotekstoįtrauka"/>
    <w:autoRedefine w:val="0"/>
    <w:hidden w:val="0"/>
    <w:qFormat w:val="0"/>
    <w:pPr>
      <w:suppressAutoHyphens w:val="1"/>
      <w:spacing w:line="1" w:lineRule="atLeast"/>
      <w:ind w:left="360" w:leftChars="-1" w:rightChars="0" w:firstLineChars="-1"/>
      <w:textDirection w:val="btLr"/>
      <w:textAlignment w:val="top"/>
      <w:outlineLvl w:val="0"/>
    </w:pPr>
    <w:rPr>
      <w:w w:val="100"/>
      <w:position w:val="-1"/>
      <w:sz w:val="24"/>
      <w:szCs w:val="24"/>
      <w:effect w:val="none"/>
      <w:vertAlign w:val="baseline"/>
      <w:cs w:val="0"/>
      <w:em w:val="none"/>
      <w:lang w:bidi="ar-SA" w:eastAsia="en-US" w:val="lt-LT"/>
    </w:rPr>
  </w:style>
  <w:style w:type="paragraph" w:styleId="Pagrindiniotekstoįtrauka2">
    <w:name w:val="Pagrindinio teksto įtrauka 2"/>
    <w:basedOn w:val="Įprastasis"/>
    <w:next w:val="Pagrindiniotekstoįtrauka2"/>
    <w:autoRedefine w:val="0"/>
    <w:hidden w:val="0"/>
    <w:qFormat w:val="0"/>
    <w:pPr>
      <w:suppressAutoHyphens w:val="1"/>
      <w:spacing w:line="1" w:lineRule="atLeast"/>
      <w:ind w:leftChars="-1" w:rightChars="0" w:firstLine="360" w:firstLineChars="-1"/>
      <w:jc w:val="both"/>
      <w:textDirection w:val="btLr"/>
      <w:textAlignment w:val="top"/>
      <w:outlineLvl w:val="0"/>
    </w:pPr>
    <w:rPr>
      <w:w w:val="100"/>
      <w:position w:val="-1"/>
      <w:sz w:val="24"/>
      <w:szCs w:val="24"/>
      <w:effect w:val="none"/>
      <w:vertAlign w:val="baseline"/>
      <w:cs w:val="0"/>
      <w:em w:val="none"/>
      <w:lang w:bidi="ar-SA" w:eastAsia="en-US" w:val="lt-LT"/>
    </w:rPr>
  </w:style>
  <w:style w:type="paragraph" w:styleId="Pagrindinistekstas">
    <w:name w:val="Pagrindinis tekstas"/>
    <w:basedOn w:val="Įprastasis"/>
    <w:next w:val="Pagrindinistekstas"/>
    <w:autoRedefine w:val="0"/>
    <w:hidden w:val="0"/>
    <w:qFormat w:val="0"/>
    <w:pPr>
      <w:suppressAutoHyphens w:val="1"/>
      <w:spacing w:line="240" w:lineRule="atLeast"/>
      <w:ind w:leftChars="-1" w:rightChars="0" w:firstLineChars="-1"/>
      <w:jc w:val="both"/>
      <w:textDirection w:val="btLr"/>
      <w:textAlignment w:val="top"/>
      <w:outlineLvl w:val="0"/>
    </w:pPr>
    <w:rPr>
      <w:w w:val="100"/>
      <w:position w:val="-1"/>
      <w:sz w:val="22"/>
      <w:szCs w:val="20"/>
      <w:effect w:val="none"/>
      <w:vertAlign w:val="baseline"/>
      <w:cs w:val="0"/>
      <w:em w:val="none"/>
      <w:lang w:bidi="ar-SA" w:eastAsia="en-US" w:val="lt-LT"/>
    </w:rPr>
  </w:style>
  <w:style w:type="paragraph" w:styleId="x">
    <w:name w:val="x"/>
    <w:next w:val="x"/>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GB"/>
    </w:rPr>
  </w:style>
  <w:style w:type="paragraph" w:styleId="Tekstoblokas">
    <w:name w:val="Teksto blokas"/>
    <w:basedOn w:val="Įprastasis"/>
    <w:next w:val="Tekstoblokas"/>
    <w:autoRedefine w:val="0"/>
    <w:hidden w:val="0"/>
    <w:qFormat w:val="0"/>
    <w:pPr>
      <w:suppressAutoHyphens w:val="1"/>
      <w:spacing w:line="1" w:lineRule="atLeast"/>
      <w:ind w:left="360" w:right="-360" w:leftChars="-1" w:rightChars="0" w:hanging="360" w:firstLineChars="-1"/>
      <w:jc w:val="both"/>
      <w:textDirection w:val="btLr"/>
      <w:textAlignment w:val="top"/>
      <w:outlineLvl w:val="0"/>
    </w:pPr>
    <w:rPr>
      <w:rFonts w:ascii="Garamond" w:hAnsi="Garamond"/>
      <w:w w:val="100"/>
      <w:position w:val="-1"/>
      <w:sz w:val="24"/>
      <w:szCs w:val="24"/>
      <w:effect w:val="none"/>
      <w:vertAlign w:val="baseline"/>
      <w:cs w:val="0"/>
      <w:em w:val="none"/>
      <w:lang w:bidi="ar-SA" w:eastAsia="en-US" w:val="lt-LT"/>
    </w:rPr>
  </w:style>
  <w:style w:type="paragraph" w:styleId="Poraštė">
    <w:name w:val="Poraštė"/>
    <w:basedOn w:val="Įprastasis"/>
    <w:next w:val="Poraštė"/>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lt-LT"/>
    </w:rPr>
  </w:style>
  <w:style w:type="character" w:styleId="Puslapionumeris">
    <w:name w:val="Puslapio numeris"/>
    <w:basedOn w:val="Numatytasispastraiposšriftas"/>
    <w:next w:val="Puslapionumeris"/>
    <w:autoRedefine w:val="0"/>
    <w:hidden w:val="0"/>
    <w:qFormat w:val="0"/>
    <w:rPr>
      <w:w w:val="100"/>
      <w:position w:val="-1"/>
      <w:effect w:val="none"/>
      <w:vertAlign w:val="baseline"/>
      <w:cs w:val="0"/>
      <w:em w:val="none"/>
      <w:lang/>
    </w:rPr>
  </w:style>
  <w:style w:type="paragraph" w:styleId="Antraštės">
    <w:name w:val="Antraštės"/>
    <w:basedOn w:val="Įprastasis"/>
    <w:next w:val="Antraštės"/>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lt-LT"/>
    </w:rPr>
  </w:style>
  <w:style w:type="character" w:styleId="AntraštėsDiagrama">
    <w:name w:val="Antraštės Diagrama"/>
    <w:next w:val="AntraštėsDiagrama"/>
    <w:autoRedefine w:val="0"/>
    <w:hidden w:val="0"/>
    <w:qFormat w:val="0"/>
    <w:rPr>
      <w:w w:val="100"/>
      <w:position w:val="-1"/>
      <w:sz w:val="24"/>
      <w:szCs w:val="24"/>
      <w:effect w:val="none"/>
      <w:vertAlign w:val="baseline"/>
      <w:cs w:val="0"/>
      <w:em w:val="none"/>
      <w:lang w:bidi="ar-SA" w:eastAsia="en-US"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3.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Lg0QIaGfrRU1OZyc/nZ2hgFHw==">AMUW2mXLFzE96fdzyYgsh7Ex5rwzgwP+69P5mD2eg8Y0uIv4x6GFfmwxf43R7nd7aHBjbjZejDN0AOcH36WFn6IbaWOliROMNP0spFIJbKCN1kDtH7WlnBg=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2008-10-09T08:41:00Z</dcterms:created>
  <dc:creator>bonus socius</dc:creator>
</cp:coreProperties>
</file>