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UAB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“, pagal Lietuvos Respublikos įstatymus įsteigtas ir veikiantis juridinis asmuo, teisinė forma – uždaroji akcinė bendrovė, juridinio asmens kodas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registruotos buveinės adresas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bendrovė įregistruota bei duomenys apie ją kaupiami ir saugomi Juridinių asmenų registre, registro tvarkytojas - Valstybės įmonė Registrų centras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AKCININKŲ SĄRAŠAS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(sudarytas vadovaujantis Lietuvos Respublikos akcinių bendrovių įstatymo 41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straipsniu)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Vilnius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6360"/>
        <w:gridCol w:w="2998"/>
        <w:gridCol w:w="2487"/>
        <w:gridCol w:w="2132"/>
        <w:tblGridChange w:id="0">
          <w:tblGrid>
            <w:gridCol w:w="590"/>
            <w:gridCol w:w="6360"/>
            <w:gridCol w:w="2998"/>
            <w:gridCol w:w="2487"/>
            <w:gridCol w:w="213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Akcininko duomenys (fizinio asmens vardas, pavardė, asmens kodas, gyvenamoji vieta arba adresas korespondencijai; juridinio asmens pavadinimas, teisinė forma, kodas, buveinė)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Akcininkui nuosavybės teise priklausančių akcijų skaičius, akcijos nominali vertė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Akcijų įgijimo data, įsigytų akcijų skaičius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Akcijų perleidimo data, perleistų akcijų skaičius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UAB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vadovas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direktorius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9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_____________________________ A. V.                                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1418" w:top="709" w:left="1276" w:right="1134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/1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Lentelėstinklelis">
    <w:name w:val="Lentelės tinklelis"/>
    <w:basedOn w:val="Įprastojilentelė"/>
    <w:next w:val="Lentelėstinklel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entelėstinklelis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grindinistekstas3">
    <w:name w:val="Pagrindinis tekstas 3"/>
    <w:basedOn w:val="Įprastasis"/>
    <w:next w:val="Pagrindinistekstas3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lt-LT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lt-LT" w:val="lt-LT"/>
    </w:rPr>
  </w:style>
  <w:style w:type="paragraph" w:styleId="Komentarotema">
    <w:name w:val="Komentaro tema"/>
    <w:basedOn w:val="Komentarotekstas"/>
    <w:next w:val="Komentaro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lt-LT" w:val="lt-LT"/>
    </w:r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lt-LT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character" w:styleId="Puslapionumeris">
    <w:name w:val="Puslapio numeris"/>
    <w:basedOn w:val="Numatytasispastraiposšriftas"/>
    <w:next w:val="Puslapionumeri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character" w:styleId="Griežtas">
    <w:name w:val="Griežtas"/>
    <w:next w:val="Griežta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ntraštėsDiagrama">
    <w:name w:val="Antraštės Diagrama"/>
    <w:next w:val="Antraštės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raštėDiagrama">
    <w:name w:val="Poraštė Diagrama"/>
    <w:next w:val="Poraštė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tLdNSwuZRvRMs/7HexkO1l1Ww==">AMUW2mVv2ulTeWWKogxG3/LRzKg32rAPdSlD5eOrc76vA1FcrMT47Hal9Uy8gBw3cEH96D281TDcDObAKe/m6aUcVfFdJK5kMi0hKb95khAFoQN402llVeM=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2010-03-31T07:47:00Z</dcterms:created>
  <dc:creator/>
</cp:coreProperties>
</file>