
<file path=[Content_Types].xml><?xml version="1.0" encoding="utf-8"?>
<Types xmlns="http://schemas.openxmlformats.org/package/2006/content-types">
  <Default ContentType="application/vnd.openxmlformats-officedocument.oleObject" Extension="bin"/>
  <Default ContentType="application/xml" Extension="xml"/>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alseValue" gradientshapeok="true"/>
            <o:lock v:ext="edit" aspectratio="true"/>
          </v:shapetype>
        </w:pict>
      </w:r>
    </w:p>
    <w:p w:rsidR="00000000" w:rsidDel="00000000" w:rsidP="00000000" w:rsidRDefault="00000000" w:rsidRPr="00000000" w14:paraId="00000002">
      <w:pPr>
        <w:pStyle w:val="Heading1"/>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03">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04">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05">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06">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07">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08">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09">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0A">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0B">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0C">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0D">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0E">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0F">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10">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11">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12">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13">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14">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15">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16">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17">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18">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19">
      <w:pPr>
        <w:pStyle w:val="Title"/>
        <w:spacing w:line="360" w:lineRule="auto"/>
        <w:jc w:val="right"/>
        <w:rPr>
          <w:rFonts w:ascii="Verdana" w:cs="Verdana" w:eastAsia="Verdana" w:hAnsi="Verdana"/>
          <w:sz w:val="28"/>
          <w:szCs w:val="28"/>
          <w:vertAlign w:val="baseline"/>
        </w:rPr>
      </w:pPr>
      <w:r w:rsidDel="00000000" w:rsidR="00000000" w:rsidRPr="00000000">
        <w:rPr>
          <w:rFonts w:ascii="Verdana" w:cs="Verdana" w:eastAsia="Verdana" w:hAnsi="Verdana"/>
          <w:b w:val="1"/>
          <w:sz w:val="28"/>
          <w:szCs w:val="28"/>
          <w:highlight w:val="lightGray"/>
          <w:vertAlign w:val="baseline"/>
          <w:rtl w:val="0"/>
        </w:rPr>
        <w:t xml:space="preserve">MB „PAVADINIMAS“</w:t>
      </w:r>
      <w:r w:rsidDel="00000000" w:rsidR="00000000" w:rsidRPr="00000000">
        <w:rPr>
          <w:rtl w:val="0"/>
        </w:rPr>
      </w:r>
    </w:p>
    <w:p w:rsidR="00000000" w:rsidDel="00000000" w:rsidP="00000000" w:rsidRDefault="00000000" w:rsidRPr="00000000" w14:paraId="0000001A">
      <w:pPr>
        <w:pStyle w:val="Title"/>
        <w:spacing w:line="360" w:lineRule="auto"/>
        <w:rPr>
          <w:rFonts w:ascii="Verdana" w:cs="Verdana" w:eastAsia="Verdana" w:hAnsi="Verdana"/>
          <w:b w:val="0"/>
          <w:sz w:val="18"/>
          <w:szCs w:val="18"/>
          <w:vertAlign w:val="baseline"/>
        </w:rPr>
      </w:pPr>
      <w:r w:rsidDel="00000000" w:rsidR="00000000" w:rsidRPr="00000000">
        <w:rPr>
          <w:rtl w:val="0"/>
        </w:rPr>
      </w:r>
    </w:p>
    <w:p w:rsidR="00000000" w:rsidDel="00000000" w:rsidP="00000000" w:rsidRDefault="00000000" w:rsidRPr="00000000" w14:paraId="0000001B">
      <w:pPr>
        <w:pStyle w:val="Title"/>
        <w:spacing w:line="360" w:lineRule="auto"/>
        <w:jc w:val="righ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202X m. metinių finansinių ataskaitų</w:t>
      </w:r>
    </w:p>
    <w:p w:rsidR="00000000" w:rsidDel="00000000" w:rsidP="00000000" w:rsidRDefault="00000000" w:rsidRPr="00000000" w14:paraId="0000001C">
      <w:pPr>
        <w:pStyle w:val="Title"/>
        <w:spacing w:line="360" w:lineRule="auto"/>
        <w:jc w:val="righ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aiškinamasis raštas</w:t>
      </w:r>
    </w:p>
    <w:p w:rsidR="00000000" w:rsidDel="00000000" w:rsidP="00000000" w:rsidRDefault="00000000" w:rsidRPr="00000000" w14:paraId="0000001D">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1E">
      <w:pP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1F">
      <w:pPr>
        <w:pStyle w:val="Heading3"/>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20">
      <w:pPr>
        <w:pStyle w:val="Heading3"/>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21">
      <w:pPr>
        <w:pStyle w:val="Heading3"/>
        <w:spacing w:after="240" w:lineRule="auto"/>
        <w:rPr>
          <w:rFonts w:ascii="Verdana" w:cs="Verdana" w:eastAsia="Verdana" w:hAnsi="Verdana"/>
          <w:sz w:val="18"/>
          <w:szCs w:val="18"/>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2">
      <w:pPr>
        <w:pStyle w:val="Heading3"/>
        <w:spacing w:after="240" w:lineRule="auto"/>
        <w:rPr>
          <w:rFonts w:ascii="Verdana" w:cs="Verdana" w:eastAsia="Verdana" w:hAnsi="Verdana"/>
          <w:sz w:val="19"/>
          <w:szCs w:val="19"/>
          <w:vertAlign w:val="baseline"/>
        </w:rPr>
      </w:pPr>
      <w:r w:rsidDel="00000000" w:rsidR="00000000" w:rsidRPr="00000000">
        <w:rPr>
          <w:rFonts w:ascii="Verdana" w:cs="Verdana" w:eastAsia="Verdana" w:hAnsi="Verdana"/>
          <w:b w:val="1"/>
          <w:sz w:val="19"/>
          <w:szCs w:val="19"/>
          <w:vertAlign w:val="baseline"/>
          <w:rtl w:val="0"/>
        </w:rPr>
        <w:t xml:space="preserve">I. BENDROJI INFORMACIJA</w:t>
      </w:r>
      <w:r w:rsidDel="00000000" w:rsidR="00000000" w:rsidRPr="00000000">
        <w:rPr>
          <w:rtl w:val="0"/>
        </w:rPr>
      </w:r>
    </w:p>
    <w:p w:rsidR="00000000" w:rsidDel="00000000" w:rsidP="00000000" w:rsidRDefault="00000000" w:rsidRPr="00000000" w14:paraId="00000023">
      <w:pPr>
        <w:spacing w:after="120" w:lineRule="auto"/>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highlight w:val="lightGray"/>
          <w:vertAlign w:val="baseline"/>
          <w:rtl w:val="0"/>
        </w:rPr>
        <w:t xml:space="preserve">MB „PAVADINIMAS“</w:t>
      </w:r>
      <w:r w:rsidDel="00000000" w:rsidR="00000000" w:rsidRPr="00000000">
        <w:rPr>
          <w:rFonts w:ascii="Verdana" w:cs="Verdana" w:eastAsia="Verdana" w:hAnsi="Verdana"/>
          <w:sz w:val="18"/>
          <w:szCs w:val="18"/>
          <w:vertAlign w:val="baseline"/>
          <w:rtl w:val="0"/>
        </w:rPr>
        <w:t xml:space="preserve"> (toliau visur – </w:t>
      </w:r>
      <w:r w:rsidDel="00000000" w:rsidR="00000000" w:rsidRPr="00000000">
        <w:rPr>
          <w:rFonts w:ascii="Verdana" w:cs="Verdana" w:eastAsia="Verdana" w:hAnsi="Verdana"/>
          <w:i w:val="1"/>
          <w:sz w:val="18"/>
          <w:szCs w:val="18"/>
          <w:vertAlign w:val="baseline"/>
          <w:rtl w:val="0"/>
        </w:rPr>
        <w:t xml:space="preserve">Bendrija</w:t>
      </w:r>
      <w:r w:rsidDel="00000000" w:rsidR="00000000" w:rsidRPr="00000000">
        <w:rPr>
          <w:rFonts w:ascii="Verdana" w:cs="Verdana" w:eastAsia="Verdana" w:hAnsi="Verdana"/>
          <w:sz w:val="18"/>
          <w:szCs w:val="18"/>
          <w:vertAlign w:val="baseline"/>
          <w:rtl w:val="0"/>
        </w:rPr>
        <w:t xml:space="preserve">) yra mažoji bendrija, įregistruota </w:t>
      </w:r>
      <w:r w:rsidDel="00000000" w:rsidR="00000000" w:rsidRPr="00000000">
        <w:rPr>
          <w:rFonts w:ascii="Verdana" w:cs="Verdana" w:eastAsia="Verdana" w:hAnsi="Verdana"/>
          <w:sz w:val="18"/>
          <w:szCs w:val="18"/>
          <w:highlight w:val="lightGray"/>
          <w:vertAlign w:val="baseline"/>
          <w:rtl w:val="0"/>
        </w:rPr>
        <w:t xml:space="preserve">XXXX m. XXX XX</w:t>
      </w:r>
      <w:r w:rsidDel="00000000" w:rsidR="00000000" w:rsidRPr="00000000">
        <w:rPr>
          <w:rFonts w:ascii="Verdana" w:cs="Verdana" w:eastAsia="Verdana" w:hAnsi="Verdana"/>
          <w:sz w:val="18"/>
          <w:szCs w:val="18"/>
          <w:vertAlign w:val="baseline"/>
          <w:rtl w:val="0"/>
        </w:rPr>
        <w:t xml:space="preserve"> d. Bendrijos kodas – </w:t>
      </w:r>
      <w:r w:rsidDel="00000000" w:rsidR="00000000" w:rsidRPr="00000000">
        <w:rPr>
          <w:rFonts w:ascii="Verdana" w:cs="Verdana" w:eastAsia="Verdana" w:hAnsi="Verdana"/>
          <w:sz w:val="18"/>
          <w:szCs w:val="18"/>
          <w:highlight w:val="lightGray"/>
          <w:vertAlign w:val="baseline"/>
          <w:rtl w:val="0"/>
        </w:rPr>
        <w:t xml:space="preserve">XXXXXXXXX</w:t>
      </w:r>
      <w:r w:rsidDel="00000000" w:rsidR="00000000" w:rsidRPr="00000000">
        <w:rPr>
          <w:rFonts w:ascii="Verdana" w:cs="Verdana" w:eastAsia="Verdana" w:hAnsi="Verdana"/>
          <w:sz w:val="18"/>
          <w:szCs w:val="18"/>
          <w:vertAlign w:val="baseline"/>
          <w:rtl w:val="0"/>
        </w:rPr>
        <w:t xml:space="preserve">, duomenys kaupiami ir sagomi Juridinių asmenų registre.</w:t>
      </w:r>
    </w:p>
    <w:p w:rsidR="00000000" w:rsidDel="00000000" w:rsidP="00000000" w:rsidRDefault="00000000" w:rsidRPr="00000000" w14:paraId="00000024">
      <w:pPr>
        <w:spacing w:after="120" w:lineRule="auto"/>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Bendrijos buveinės adresas yra </w:t>
      </w:r>
      <w:r w:rsidDel="00000000" w:rsidR="00000000" w:rsidRPr="00000000">
        <w:rPr>
          <w:rFonts w:ascii="Verdana" w:cs="Verdana" w:eastAsia="Verdana" w:hAnsi="Verdana"/>
          <w:sz w:val="18"/>
          <w:szCs w:val="18"/>
          <w:highlight w:val="lightGray"/>
          <w:vertAlign w:val="baseline"/>
          <w:rtl w:val="0"/>
        </w:rPr>
        <w:t xml:space="preserve">XXX, Vilnius</w:t>
      </w:r>
      <w:r w:rsidDel="00000000" w:rsidR="00000000" w:rsidRPr="00000000">
        <w:rPr>
          <w:rFonts w:ascii="Verdana" w:cs="Verdana" w:eastAsia="Verdana" w:hAnsi="Verdana"/>
          <w:sz w:val="18"/>
          <w:szCs w:val="18"/>
          <w:vertAlign w:val="baseline"/>
          <w:rtl w:val="0"/>
        </w:rPr>
        <w:t xml:space="preserve">. </w:t>
      </w:r>
    </w:p>
    <w:p w:rsidR="00000000" w:rsidDel="00000000" w:rsidP="00000000" w:rsidRDefault="00000000" w:rsidRPr="00000000" w14:paraId="00000025">
      <w:pPr>
        <w:spacing w:after="120" w:before="120" w:lineRule="auto"/>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Bendrijos vykdoma veikla: </w:t>
      </w:r>
      <w:r w:rsidDel="00000000" w:rsidR="00000000" w:rsidRPr="00000000">
        <w:rPr>
          <w:rFonts w:ascii="Verdana" w:cs="Verdana" w:eastAsia="Verdana" w:hAnsi="Verdana"/>
          <w:sz w:val="18"/>
          <w:szCs w:val="18"/>
          <w:highlight w:val="lightGray"/>
          <w:vertAlign w:val="baseline"/>
          <w:rtl w:val="0"/>
        </w:rPr>
        <w:t xml:space="preserve">XXXXXXXXXXXXXXXXXXXXXXXX.</w:t>
      </w:r>
      <w:r w:rsidDel="00000000" w:rsidR="00000000" w:rsidRPr="00000000">
        <w:rPr>
          <w:rtl w:val="0"/>
        </w:rPr>
      </w:r>
    </w:p>
    <w:p w:rsidR="00000000" w:rsidDel="00000000" w:rsidP="00000000" w:rsidRDefault="00000000" w:rsidRPr="00000000" w14:paraId="00000026">
      <w:pPr>
        <w:spacing w:after="120" w:lineRule="auto"/>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highlight w:val="lightGray"/>
          <w:vertAlign w:val="baseline"/>
          <w:rtl w:val="0"/>
        </w:rPr>
        <w:t xml:space="preserve">Finansiniai Bendrijos metai sutampa su kalendoriniais metais.</w:t>
      </w:r>
      <w:r w:rsidDel="00000000" w:rsidR="00000000" w:rsidRPr="00000000">
        <w:rPr>
          <w:rtl w:val="0"/>
        </w:rPr>
      </w:r>
    </w:p>
    <w:p w:rsidR="00000000" w:rsidDel="00000000" w:rsidP="00000000" w:rsidRDefault="00000000" w:rsidRPr="00000000" w14:paraId="00000027">
      <w:pPr>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Vidutinis darbuotojų skaičius pagal sąrašą </w:t>
      </w:r>
      <w:r w:rsidDel="00000000" w:rsidR="00000000" w:rsidRPr="00000000">
        <w:rPr>
          <w:rFonts w:ascii="Verdana" w:cs="Verdana" w:eastAsia="Verdana" w:hAnsi="Verdana"/>
          <w:sz w:val="18"/>
          <w:szCs w:val="18"/>
          <w:highlight w:val="lightGray"/>
          <w:vertAlign w:val="baseline"/>
          <w:rtl w:val="0"/>
        </w:rPr>
        <w:t xml:space="preserve">202X</w:t>
      </w:r>
      <w:r w:rsidDel="00000000" w:rsidR="00000000" w:rsidRPr="00000000">
        <w:rPr>
          <w:rFonts w:ascii="Verdana" w:cs="Verdana" w:eastAsia="Verdana" w:hAnsi="Verdana"/>
          <w:sz w:val="18"/>
          <w:szCs w:val="18"/>
          <w:vertAlign w:val="baseline"/>
          <w:rtl w:val="0"/>
        </w:rPr>
        <w:t xml:space="preserve"> m. buvo </w:t>
      </w:r>
      <w:r w:rsidDel="00000000" w:rsidR="00000000" w:rsidRPr="00000000">
        <w:rPr>
          <w:rFonts w:ascii="Verdana" w:cs="Verdana" w:eastAsia="Verdana" w:hAnsi="Verdana"/>
          <w:sz w:val="18"/>
          <w:szCs w:val="18"/>
          <w:highlight w:val="lightGray"/>
          <w:vertAlign w:val="baseline"/>
          <w:rtl w:val="0"/>
        </w:rPr>
        <w:t xml:space="preserve">XX</w:t>
      </w:r>
      <w:r w:rsidDel="00000000" w:rsidR="00000000" w:rsidRPr="00000000">
        <w:rPr>
          <w:rFonts w:ascii="Verdana" w:cs="Verdana" w:eastAsia="Verdana" w:hAnsi="Verdana"/>
          <w:sz w:val="18"/>
          <w:szCs w:val="18"/>
          <w:vertAlign w:val="baseline"/>
          <w:rtl w:val="0"/>
        </w:rPr>
        <w:t xml:space="preserve"> darbuotojai, </w:t>
      </w:r>
      <w:r w:rsidDel="00000000" w:rsidR="00000000" w:rsidRPr="00000000">
        <w:rPr>
          <w:rFonts w:ascii="Verdana" w:cs="Verdana" w:eastAsia="Verdana" w:hAnsi="Verdana"/>
          <w:sz w:val="18"/>
          <w:szCs w:val="18"/>
          <w:highlight w:val="lightGray"/>
          <w:vertAlign w:val="baseline"/>
          <w:rtl w:val="0"/>
        </w:rPr>
        <w:t xml:space="preserve">202(X-1)</w:t>
      </w:r>
      <w:r w:rsidDel="00000000" w:rsidR="00000000" w:rsidRPr="00000000">
        <w:rPr>
          <w:rFonts w:ascii="Verdana" w:cs="Verdana" w:eastAsia="Verdana" w:hAnsi="Verdana"/>
          <w:sz w:val="18"/>
          <w:szCs w:val="18"/>
          <w:vertAlign w:val="baseline"/>
          <w:rtl w:val="0"/>
        </w:rPr>
        <w:t xml:space="preserve"> m. – </w:t>
      </w:r>
      <w:r w:rsidDel="00000000" w:rsidR="00000000" w:rsidRPr="00000000">
        <w:rPr>
          <w:rFonts w:ascii="Verdana" w:cs="Verdana" w:eastAsia="Verdana" w:hAnsi="Verdana"/>
          <w:sz w:val="18"/>
          <w:szCs w:val="18"/>
          <w:highlight w:val="lightGray"/>
          <w:vertAlign w:val="baseline"/>
          <w:rtl w:val="0"/>
        </w:rPr>
        <w:t xml:space="preserve">XX</w:t>
      </w:r>
      <w:r w:rsidDel="00000000" w:rsidR="00000000" w:rsidRPr="00000000">
        <w:rPr>
          <w:rFonts w:ascii="Verdana" w:cs="Verdana" w:eastAsia="Verdana" w:hAnsi="Verdana"/>
          <w:sz w:val="18"/>
          <w:szCs w:val="18"/>
          <w:vertAlign w:val="baseline"/>
          <w:rtl w:val="0"/>
        </w:rPr>
        <w:t xml:space="preserve"> darbuotojai.</w:t>
      </w:r>
    </w:p>
    <w:p w:rsidR="00000000" w:rsidDel="00000000" w:rsidP="00000000" w:rsidRDefault="00000000" w:rsidRPr="00000000" w14:paraId="00000028">
      <w:pPr>
        <w:pStyle w:val="Heading3"/>
        <w:spacing w:after="240" w:lineRule="auto"/>
        <w:rPr>
          <w:rFonts w:ascii="Verdana" w:cs="Verdana" w:eastAsia="Verdana" w:hAnsi="Verdana"/>
          <w:sz w:val="19"/>
          <w:szCs w:val="19"/>
          <w:vertAlign w:val="baseline"/>
        </w:rPr>
      </w:pPr>
      <w:r w:rsidDel="00000000" w:rsidR="00000000" w:rsidRPr="00000000">
        <w:rPr>
          <w:rFonts w:ascii="Verdana" w:cs="Verdana" w:eastAsia="Verdana" w:hAnsi="Verdana"/>
          <w:b w:val="1"/>
          <w:sz w:val="19"/>
          <w:szCs w:val="19"/>
          <w:vertAlign w:val="baseline"/>
          <w:rtl w:val="0"/>
        </w:rPr>
        <w:t xml:space="preserve">II. APSKAITOS POLITIKA</w:t>
      </w:r>
      <w:r w:rsidDel="00000000" w:rsidR="00000000" w:rsidRPr="00000000">
        <w:rPr>
          <w:rtl w:val="0"/>
        </w:rPr>
      </w:r>
    </w:p>
    <w:p w:rsidR="00000000" w:rsidDel="00000000" w:rsidP="00000000" w:rsidRDefault="00000000" w:rsidRPr="00000000" w14:paraId="00000029">
      <w:pPr>
        <w:spacing w:after="120" w:before="240" w:lineRule="auto"/>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Bendrieji apskaitos principai</w:t>
      </w:r>
      <w:r w:rsidDel="00000000" w:rsidR="00000000" w:rsidRPr="00000000">
        <w:rPr>
          <w:rtl w:val="0"/>
        </w:rPr>
      </w:r>
    </w:p>
    <w:p w:rsidR="00000000" w:rsidDel="00000000" w:rsidP="00000000" w:rsidRDefault="00000000" w:rsidRPr="00000000" w14:paraId="0000002A">
      <w:pPr>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Metinės finansinės ataskaitos (toliau - </w:t>
      </w:r>
      <w:r w:rsidDel="00000000" w:rsidR="00000000" w:rsidRPr="00000000">
        <w:rPr>
          <w:rFonts w:ascii="Verdana" w:cs="Verdana" w:eastAsia="Verdana" w:hAnsi="Verdana"/>
          <w:i w:val="1"/>
          <w:sz w:val="18"/>
          <w:szCs w:val="18"/>
          <w:vertAlign w:val="baseline"/>
          <w:rtl w:val="0"/>
        </w:rPr>
        <w:t xml:space="preserve">finansinės ataskaitos</w:t>
      </w:r>
      <w:r w:rsidDel="00000000" w:rsidR="00000000" w:rsidRPr="00000000">
        <w:rPr>
          <w:rFonts w:ascii="Verdana" w:cs="Verdana" w:eastAsia="Verdana" w:hAnsi="Verdana"/>
          <w:sz w:val="18"/>
          <w:szCs w:val="18"/>
          <w:vertAlign w:val="baseline"/>
          <w:rtl w:val="0"/>
        </w:rPr>
        <w:t xml:space="preserve">) sudarytos vadovaujantis įmonės, veiklos tęstinumo, periodiškumo, pastovumo, piniginio mato, kaupimo, palyginimo, atsargumo, neutralumo bei turinio viršenybės prieš formą principais.</w:t>
      </w:r>
    </w:p>
    <w:p w:rsidR="00000000" w:rsidDel="00000000" w:rsidP="00000000" w:rsidRDefault="00000000" w:rsidRPr="00000000" w14:paraId="0000002B">
      <w:pPr>
        <w:spacing w:after="120" w:before="240" w:lineRule="auto"/>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Finansinių ataskaitų forma </w:t>
      </w:r>
      <w:r w:rsidDel="00000000" w:rsidR="00000000" w:rsidRPr="00000000">
        <w:rPr>
          <w:rtl w:val="0"/>
        </w:rPr>
      </w:r>
    </w:p>
    <w:p w:rsidR="00000000" w:rsidDel="00000000" w:rsidP="00000000" w:rsidRDefault="00000000" w:rsidRPr="00000000" w14:paraId="0000002C">
      <w:pPr>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Šios finansinės ataskaitos yra parengtos pagal LR Buhalterinės apskaitos įstatymą, LR Įmonių finansinės atskaitomybės įstatymą bei Verslo apskaitos standartus (toliau - </w:t>
      </w:r>
      <w:r w:rsidDel="00000000" w:rsidR="00000000" w:rsidRPr="00000000">
        <w:rPr>
          <w:rFonts w:ascii="Verdana" w:cs="Verdana" w:eastAsia="Verdana" w:hAnsi="Verdana"/>
          <w:i w:val="1"/>
          <w:sz w:val="18"/>
          <w:szCs w:val="18"/>
          <w:vertAlign w:val="baseline"/>
          <w:rtl w:val="0"/>
        </w:rPr>
        <w:t xml:space="preserve">VAS</w:t>
      </w:r>
      <w:r w:rsidDel="00000000" w:rsidR="00000000" w:rsidRPr="00000000">
        <w:rPr>
          <w:rFonts w:ascii="Verdana" w:cs="Verdana" w:eastAsia="Verdana" w:hAnsi="Verdana"/>
          <w:sz w:val="18"/>
          <w:szCs w:val="18"/>
          <w:vertAlign w:val="baseline"/>
          <w:rtl w:val="0"/>
        </w:rPr>
        <w:t xml:space="preserve">).</w:t>
      </w:r>
    </w:p>
    <w:p w:rsidR="00000000" w:rsidDel="00000000" w:rsidP="00000000" w:rsidRDefault="00000000" w:rsidRPr="00000000" w14:paraId="0000002D">
      <w:pPr>
        <w:spacing w:after="120" w:before="240" w:lineRule="auto"/>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Finansinių ataskaitų valiuta</w:t>
      </w:r>
      <w:r w:rsidDel="00000000" w:rsidR="00000000" w:rsidRPr="00000000">
        <w:rPr>
          <w:rtl w:val="0"/>
        </w:rPr>
      </w:r>
    </w:p>
    <w:p w:rsidR="00000000" w:rsidDel="00000000" w:rsidP="00000000" w:rsidRDefault="00000000" w:rsidRPr="00000000" w14:paraId="0000002E">
      <w:pPr>
        <w:spacing w:after="120" w:lineRule="auto"/>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Bendrijos finansinėse ataskaitose visos sumos yra pateiktos nacionaline Lietuvos Respublikos valiuta – eurais. </w:t>
      </w:r>
    </w:p>
    <w:p w:rsidR="00000000" w:rsidDel="00000000" w:rsidP="00000000" w:rsidRDefault="00000000" w:rsidRPr="00000000" w14:paraId="0000002F">
      <w:pPr>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Valiutinės operacijos Bendrijos apskaitoje registruojamos atsižvelgiant į Lietuvos Banko kiekvieną dieną nustatomą euro kursą kitų užsienio valiutų atžvilgiu.</w:t>
      </w:r>
    </w:p>
    <w:p w:rsidR="00000000" w:rsidDel="00000000" w:rsidP="00000000" w:rsidRDefault="00000000" w:rsidRPr="00000000" w14:paraId="00000030">
      <w:pPr>
        <w:spacing w:after="120" w:before="240" w:lineRule="auto"/>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Ilgalaikis nematerialusis turtas</w:t>
      </w:r>
      <w:r w:rsidDel="00000000" w:rsidR="00000000" w:rsidRPr="00000000">
        <w:rPr>
          <w:rtl w:val="0"/>
        </w:rPr>
      </w:r>
    </w:p>
    <w:p w:rsidR="00000000" w:rsidDel="00000000" w:rsidP="00000000" w:rsidRDefault="00000000" w:rsidRPr="00000000" w14:paraId="00000031">
      <w:pPr>
        <w:spacing w:after="120" w:lineRule="auto"/>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Nematerialiajam turtui Bendrijoje priskiriamas neturintis materialios formos nepiniginis turtas, kuriuo Bendrija disponuoja, kurį naudodama tikisi gauti tiesioginės ir (arba) netiesioginės ekonominės naudos ir kurio įsigijimo savikaina yra ne mažesnė už </w:t>
      </w:r>
      <w:r w:rsidDel="00000000" w:rsidR="00000000" w:rsidRPr="00000000">
        <w:rPr>
          <w:rFonts w:ascii="Verdana" w:cs="Verdana" w:eastAsia="Verdana" w:hAnsi="Verdana"/>
          <w:sz w:val="18"/>
          <w:szCs w:val="18"/>
          <w:highlight w:val="lightGray"/>
          <w:vertAlign w:val="baseline"/>
          <w:rtl w:val="0"/>
        </w:rPr>
        <w:t xml:space="preserve">XXX Eur</w:t>
      </w:r>
      <w:r w:rsidDel="00000000" w:rsidR="00000000" w:rsidRPr="00000000">
        <w:rPr>
          <w:rFonts w:ascii="Verdana" w:cs="Verdana" w:eastAsia="Verdana" w:hAnsi="Verdana"/>
          <w:sz w:val="18"/>
          <w:szCs w:val="18"/>
          <w:vertAlign w:val="baseline"/>
          <w:rtl w:val="0"/>
        </w:rPr>
        <w:t xml:space="preserve">.</w:t>
      </w:r>
    </w:p>
    <w:p w:rsidR="00000000" w:rsidDel="00000000" w:rsidP="00000000" w:rsidRDefault="00000000" w:rsidRPr="00000000" w14:paraId="00000032">
      <w:pPr>
        <w:spacing w:after="120" w:lineRule="auto"/>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Pirminio pripažinimo metu nematerialusis turtas apskaitoje registruojamas įsigijimo savikaina. Balanse nematerialusis turtas pateikiamas likutine verte.</w:t>
      </w:r>
    </w:p>
    <w:p w:rsidR="00000000" w:rsidDel="00000000" w:rsidP="00000000" w:rsidRDefault="00000000" w:rsidRPr="00000000" w14:paraId="00000033">
      <w:pPr>
        <w:spacing w:after="120" w:lineRule="auto"/>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Ilgalaikis nematerialusis turtas amortizuojamas tiesiogiai proporcingu amortizacijos skaičiavimo metodu. Nematerialiojo turto amortizacija priskiriama </w:t>
      </w:r>
      <w:r w:rsidDel="00000000" w:rsidR="00000000" w:rsidRPr="00000000">
        <w:rPr>
          <w:rFonts w:ascii="Verdana" w:cs="Verdana" w:eastAsia="Verdana" w:hAnsi="Verdana"/>
          <w:sz w:val="18"/>
          <w:szCs w:val="18"/>
          <w:highlight w:val="lightGray"/>
          <w:vertAlign w:val="baseline"/>
          <w:rtl w:val="0"/>
        </w:rPr>
        <w:t xml:space="preserve">Bendrijos veiklos sąnaudoms.</w:t>
      </w:r>
      <w:r w:rsidDel="00000000" w:rsidR="00000000" w:rsidRPr="00000000">
        <w:rPr>
          <w:rtl w:val="0"/>
        </w:rPr>
      </w:r>
    </w:p>
    <w:p w:rsidR="00000000" w:rsidDel="00000000" w:rsidP="00000000" w:rsidRDefault="00000000" w:rsidRPr="00000000" w14:paraId="00000034">
      <w:pPr>
        <w:jc w:val="both"/>
        <w:rPr>
          <w:rFonts w:ascii="Verdana" w:cs="Verdana" w:eastAsia="Verdana" w:hAnsi="Verdana"/>
          <w:sz w:val="18"/>
          <w:szCs w:val="18"/>
          <w:vertAlign w:val="baseline"/>
        </w:rPr>
      </w:pPr>
      <w:r w:rsidDel="00000000" w:rsidR="00000000" w:rsidRPr="00000000">
        <w:rPr>
          <w:rtl w:val="0"/>
        </w:rPr>
      </w:r>
    </w:p>
    <w:tbl>
      <w:tblPr>
        <w:tblStyle w:val="Table1"/>
        <w:tblW w:w="10008.0" w:type="dxa"/>
        <w:jc w:val="left"/>
        <w:tblInd w:w="0.0" w:type="dxa"/>
        <w:tblLayout w:type="fixed"/>
        <w:tblLook w:val="0000"/>
      </w:tblPr>
      <w:tblGrid>
        <w:gridCol w:w="7128"/>
        <w:gridCol w:w="2880"/>
        <w:tblGridChange w:id="0">
          <w:tblGrid>
            <w:gridCol w:w="7128"/>
            <w:gridCol w:w="2880"/>
          </w:tblGrid>
        </w:tblGridChange>
      </w:tblGrid>
      <w:tr>
        <w:trPr>
          <w:cantSplit w:val="0"/>
          <w:tblHeader w:val="0"/>
        </w:trPr>
        <w:tc>
          <w:tcPr/>
          <w:p w:rsidR="00000000" w:rsidDel="00000000" w:rsidP="00000000" w:rsidRDefault="00000000" w:rsidRPr="00000000" w14:paraId="00000035">
            <w:pPr>
              <w:pStyle w:val="Heading4"/>
              <w:rPr>
                <w:rFonts w:ascii="Verdana" w:cs="Verdana" w:eastAsia="Verdana" w:hAnsi="Verdana"/>
                <w:b w:val="0"/>
                <w:sz w:val="18"/>
                <w:szCs w:val="18"/>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36">
            <w:pPr>
              <w:jc w:val="cente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Naudingo tarnavimo </w:t>
            </w:r>
          </w:p>
          <w:p w:rsidR="00000000" w:rsidDel="00000000" w:rsidP="00000000" w:rsidRDefault="00000000" w:rsidRPr="00000000" w14:paraId="00000037">
            <w:pPr>
              <w:jc w:val="cente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laikas (metais)</w:t>
            </w:r>
          </w:p>
        </w:tc>
      </w:tr>
      <w:tr>
        <w:trPr>
          <w:cantSplit w:val="0"/>
          <w:tblHeader w:val="0"/>
        </w:trPr>
        <w:tc>
          <w:tcPr>
            <w:vAlign w:val="top"/>
          </w:tcPr>
          <w:p w:rsidR="00000000" w:rsidDel="00000000" w:rsidP="00000000" w:rsidRDefault="00000000" w:rsidRPr="00000000" w14:paraId="00000038">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Programinė įranga</w:t>
            </w:r>
          </w:p>
        </w:tc>
        <w:tc>
          <w:tcPr>
            <w:vAlign w:val="top"/>
          </w:tcPr>
          <w:p w:rsidR="00000000" w:rsidDel="00000000" w:rsidP="00000000" w:rsidRDefault="00000000" w:rsidRPr="00000000" w14:paraId="00000039">
            <w:pPr>
              <w:jc w:val="cente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3</w:t>
            </w:r>
          </w:p>
        </w:tc>
      </w:tr>
      <w:tr>
        <w:trPr>
          <w:cantSplit w:val="0"/>
          <w:tblHeader w:val="0"/>
        </w:trPr>
        <w:tc>
          <w:tcPr>
            <w:vAlign w:val="top"/>
          </w:tcPr>
          <w:p w:rsidR="00000000" w:rsidDel="00000000" w:rsidP="00000000" w:rsidRDefault="00000000" w:rsidRPr="00000000" w14:paraId="0000003A">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Kitas nematerialusis turtas</w:t>
            </w:r>
          </w:p>
        </w:tc>
        <w:tc>
          <w:tcPr>
            <w:vAlign w:val="top"/>
          </w:tcPr>
          <w:p w:rsidR="00000000" w:rsidDel="00000000" w:rsidP="00000000" w:rsidRDefault="00000000" w:rsidRPr="00000000" w14:paraId="0000003B">
            <w:pPr>
              <w:jc w:val="cente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4</w:t>
            </w:r>
          </w:p>
        </w:tc>
      </w:tr>
    </w:tbl>
    <w:p w:rsidR="00000000" w:rsidDel="00000000" w:rsidP="00000000" w:rsidRDefault="00000000" w:rsidRPr="00000000" w14:paraId="0000003C">
      <w:pPr>
        <w:jc w:val="both"/>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3D">
      <w:pPr>
        <w:spacing w:after="120" w:before="240" w:lineRule="auto"/>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Ilgalaikis materialusis turtas</w:t>
      </w:r>
      <w:r w:rsidDel="00000000" w:rsidR="00000000" w:rsidRPr="00000000">
        <w:rPr>
          <w:rtl w:val="0"/>
        </w:rPr>
      </w:r>
    </w:p>
    <w:p w:rsidR="00000000" w:rsidDel="00000000" w:rsidP="00000000" w:rsidRDefault="00000000" w:rsidRPr="00000000" w14:paraId="0000003E">
      <w:pPr>
        <w:spacing w:after="120" w:lineRule="auto"/>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Ilgalaikiam materialiajam turtui Bendrijoje priskiriamas materialusis turtas, kuriuo Bendrija savo rizika disponuoja, kuris teikia ekonominės naudos naudojamas ilgiau nei vienerius metus ir kurio įsigijimo savikainą galima patikimai nustatyti bei kurio įsigijimo savikaina yra ne mažesnė už </w:t>
      </w:r>
      <w:r w:rsidDel="00000000" w:rsidR="00000000" w:rsidRPr="00000000">
        <w:rPr>
          <w:rFonts w:ascii="Verdana" w:cs="Verdana" w:eastAsia="Verdana" w:hAnsi="Verdana"/>
          <w:sz w:val="18"/>
          <w:szCs w:val="18"/>
          <w:highlight w:val="lightGray"/>
          <w:vertAlign w:val="baseline"/>
          <w:rtl w:val="0"/>
        </w:rPr>
        <w:t xml:space="preserve">XXX Eur</w:t>
      </w:r>
      <w:r w:rsidDel="00000000" w:rsidR="00000000" w:rsidRPr="00000000">
        <w:rPr>
          <w:rFonts w:ascii="Verdana" w:cs="Verdana" w:eastAsia="Verdana" w:hAnsi="Verdana"/>
          <w:sz w:val="18"/>
          <w:szCs w:val="18"/>
          <w:vertAlign w:val="baseline"/>
          <w:rtl w:val="0"/>
        </w:rPr>
        <w:t xml:space="preserve">.</w:t>
      </w:r>
    </w:p>
    <w:p w:rsidR="00000000" w:rsidDel="00000000" w:rsidP="00000000" w:rsidRDefault="00000000" w:rsidRPr="00000000" w14:paraId="0000003F">
      <w:pPr>
        <w:spacing w:after="120" w:lineRule="auto"/>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Ilgalaikis materialusis turtas apskaitoje registruojamas įsigijimo savikaina. Finansinėse ataskaitose jis parodomas įsigijimo savikaina, atėmus sukauptą nusidėvėjimą ir turto vertės sumažėjimą. </w:t>
      </w:r>
    </w:p>
    <w:p w:rsidR="00000000" w:rsidDel="00000000" w:rsidP="00000000" w:rsidRDefault="00000000" w:rsidRPr="00000000" w14:paraId="00000040">
      <w:pPr>
        <w:spacing w:after="120" w:lineRule="auto"/>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Ilgalaikio materialaus turto nusidėvėjimas skaičiuojamas taikant tiesiogiai proporcingą nusidėvėjimo skaičiavimo metodą. </w:t>
      </w:r>
      <w:r w:rsidDel="00000000" w:rsidR="00000000" w:rsidRPr="00000000">
        <w:rPr>
          <w:rFonts w:ascii="Verdana" w:cs="Verdana" w:eastAsia="Verdana" w:hAnsi="Verdana"/>
          <w:sz w:val="18"/>
          <w:szCs w:val="18"/>
          <w:highlight w:val="lightGray"/>
          <w:vertAlign w:val="baseline"/>
          <w:rtl w:val="0"/>
        </w:rPr>
        <w:t xml:space="preserve">Ilgalaikio materialiojo turto nusidėvėjimas priskiriamas Bendrijos veiklos sąnaudoms.</w:t>
      </w:r>
      <w:r w:rsidDel="00000000" w:rsidR="00000000" w:rsidRPr="00000000">
        <w:rPr>
          <w:rFonts w:ascii="Verdana" w:cs="Verdana" w:eastAsia="Verdana" w:hAnsi="Verdana"/>
          <w:sz w:val="18"/>
          <w:szCs w:val="18"/>
          <w:vertAlign w:val="baseline"/>
          <w:rtl w:val="0"/>
        </w:rPr>
        <w:t xml:space="preserve"> </w:t>
      </w:r>
    </w:p>
    <w:p w:rsidR="00000000" w:rsidDel="00000000" w:rsidP="00000000" w:rsidRDefault="00000000" w:rsidRPr="00000000" w14:paraId="00000041">
      <w:pPr>
        <w:spacing w:after="120" w:lineRule="auto"/>
        <w:jc w:val="both"/>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42">
      <w:pPr>
        <w:spacing w:after="120" w:lineRule="auto"/>
        <w:jc w:val="both"/>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43">
      <w:pPr>
        <w:spacing w:after="120" w:lineRule="auto"/>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Ilgalaikio materialaus turto perleidimo rezultatas pripažįstamas ataskaitinio laikotarpio kitos veiklos pelnu arba nuostoliu. </w:t>
      </w:r>
    </w:p>
    <w:tbl>
      <w:tblPr>
        <w:tblStyle w:val="Table2"/>
        <w:tblW w:w="10008.0" w:type="dxa"/>
        <w:jc w:val="left"/>
        <w:tblInd w:w="0.0" w:type="dxa"/>
        <w:tblLayout w:type="fixed"/>
        <w:tblLook w:val="0000"/>
      </w:tblPr>
      <w:tblGrid>
        <w:gridCol w:w="6948"/>
        <w:gridCol w:w="3060"/>
        <w:tblGridChange w:id="0">
          <w:tblGrid>
            <w:gridCol w:w="6948"/>
            <w:gridCol w:w="3060"/>
          </w:tblGrid>
        </w:tblGridChange>
      </w:tblGrid>
      <w:tr>
        <w:trPr>
          <w:cantSplit w:val="0"/>
          <w:tblHeader w:val="0"/>
        </w:trPr>
        <w:tc>
          <w:tcPr/>
          <w:p w:rsidR="00000000" w:rsidDel="00000000" w:rsidP="00000000" w:rsidRDefault="00000000" w:rsidRPr="00000000" w14:paraId="00000044">
            <w:pPr>
              <w:rPr>
                <w:rFonts w:ascii="Verdana" w:cs="Verdana" w:eastAsia="Verdana" w:hAnsi="Verdana"/>
                <w:sz w:val="18"/>
                <w:szCs w:val="18"/>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45">
            <w:pPr>
              <w:jc w:val="cente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Naudingo tarnavimo </w:t>
            </w:r>
          </w:p>
          <w:p w:rsidR="00000000" w:rsidDel="00000000" w:rsidP="00000000" w:rsidRDefault="00000000" w:rsidRPr="00000000" w14:paraId="00000046">
            <w:pPr>
              <w:jc w:val="cente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laikas (metais)</w:t>
            </w:r>
          </w:p>
        </w:tc>
      </w:tr>
      <w:tr>
        <w:trPr>
          <w:cantSplit w:val="0"/>
          <w:tblHeader w:val="0"/>
        </w:trPr>
        <w:tc>
          <w:tcPr/>
          <w:p w:rsidR="00000000" w:rsidDel="00000000" w:rsidP="00000000" w:rsidRDefault="00000000" w:rsidRPr="00000000" w14:paraId="00000047">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Pastatai ir statiniai</w:t>
            </w:r>
          </w:p>
        </w:tc>
        <w:tc>
          <w:tcPr>
            <w:tcBorders>
              <w:top w:color="000000" w:space="0" w:sz="4" w:val="single"/>
            </w:tcBorders>
          </w:tcPr>
          <w:p w:rsidR="00000000" w:rsidDel="00000000" w:rsidP="00000000" w:rsidRDefault="00000000" w:rsidRPr="00000000" w14:paraId="00000048">
            <w:pPr>
              <w:jc w:val="cente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8 - 15</w:t>
            </w:r>
          </w:p>
        </w:tc>
      </w:tr>
      <w:tr>
        <w:trPr>
          <w:cantSplit w:val="0"/>
          <w:tblHeader w:val="0"/>
        </w:trPr>
        <w:tc>
          <w:tcPr>
            <w:vAlign w:val="top"/>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Transporto priemonės</w:t>
            </w:r>
          </w:p>
        </w:tc>
        <w:tc>
          <w:tcPr>
            <w:vAlign w:val="top"/>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6 – 10</w:t>
            </w:r>
          </w:p>
        </w:tc>
      </w:tr>
      <w:tr>
        <w:trPr>
          <w:cantSplit w:val="0"/>
          <w:tblHeader w:val="0"/>
        </w:trPr>
        <w:tc>
          <w:tcPr>
            <w:vAlign w:val="top"/>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Kiti įrenginiai, statiniai</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Kompiuterinė technika ir ryšių priemonės</w:t>
            </w:r>
          </w:p>
        </w:tc>
        <w:tc>
          <w:tcPr>
            <w:vAlign w:val="top"/>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8</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w:t>
            </w:r>
          </w:p>
        </w:tc>
      </w:tr>
      <w:tr>
        <w:trPr>
          <w:cantSplit w:val="0"/>
          <w:tblHeader w:val="0"/>
        </w:trPr>
        <w:tc>
          <w:tcPr>
            <w:vAlign w:val="top"/>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Baldai</w:t>
            </w:r>
          </w:p>
        </w:tc>
        <w:tc>
          <w:tcPr>
            <w:vAlign w:val="top"/>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6</w:t>
            </w:r>
          </w:p>
        </w:tc>
      </w:tr>
      <w:tr>
        <w:trPr>
          <w:cantSplit w:val="0"/>
          <w:tblHeader w:val="0"/>
        </w:trPr>
        <w:tc>
          <w:tcPr>
            <w:vAlign w:val="top"/>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Kitas turtas</w:t>
            </w:r>
          </w:p>
        </w:tc>
        <w:tc>
          <w:tcPr>
            <w:vAlign w:val="top"/>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w:t>
            </w:r>
          </w:p>
        </w:tc>
      </w:tr>
    </w:tbl>
    <w:p w:rsidR="00000000" w:rsidDel="00000000" w:rsidP="00000000" w:rsidRDefault="00000000" w:rsidRPr="00000000" w14:paraId="00000053">
      <w:pPr>
        <w:jc w:val="both"/>
        <w:rPr>
          <w:rFonts w:ascii="Verdana" w:cs="Verdana" w:eastAsia="Verdana" w:hAnsi="Verdana"/>
          <w:sz w:val="18"/>
          <w:szCs w:val="18"/>
          <w:highlight w:val="red"/>
          <w:vertAlign w:val="baseline"/>
        </w:rPr>
      </w:pPr>
      <w:r w:rsidDel="00000000" w:rsidR="00000000" w:rsidRPr="00000000">
        <w:rPr>
          <w:rtl w:val="0"/>
        </w:rPr>
      </w:r>
    </w:p>
    <w:p w:rsidR="00000000" w:rsidDel="00000000" w:rsidP="00000000" w:rsidRDefault="00000000" w:rsidRPr="00000000" w14:paraId="00000054">
      <w:pPr>
        <w:spacing w:after="120" w:before="240" w:lineRule="auto"/>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Ilgalaikis finansinis turtas</w:t>
      </w:r>
      <w:r w:rsidDel="00000000" w:rsidR="00000000" w:rsidRPr="00000000">
        <w:rPr>
          <w:rtl w:val="0"/>
        </w:rPr>
      </w:r>
    </w:p>
    <w:p w:rsidR="00000000" w:rsidDel="00000000" w:rsidP="00000000" w:rsidRDefault="00000000" w:rsidRPr="00000000" w14:paraId="00000055">
      <w:pPr>
        <w:jc w:val="both"/>
        <w:rPr>
          <w:rFonts w:ascii="Verdana" w:cs="Verdana" w:eastAsia="Verdana" w:hAnsi="Verdana"/>
          <w:b w:val="0"/>
          <w:i w:val="0"/>
          <w:sz w:val="18"/>
          <w:szCs w:val="18"/>
          <w:vertAlign w:val="baseline"/>
        </w:rPr>
      </w:pPr>
      <w:r w:rsidDel="00000000" w:rsidR="00000000" w:rsidRPr="00000000">
        <w:rPr>
          <w:rFonts w:ascii="Verdana" w:cs="Verdana" w:eastAsia="Verdana" w:hAnsi="Verdana"/>
          <w:sz w:val="18"/>
          <w:szCs w:val="18"/>
          <w:vertAlign w:val="baseline"/>
          <w:rtl w:val="0"/>
        </w:rPr>
        <w:t xml:space="preserve">Ilgalaikiam finansiniam turtui Bendrijoje priskiriamos ilgalaikės investicijos į kitas įmones, suteiktos ilgalaikės paskolos, po vienerių metų gautinos sumos bei kitas finansinis turtas, kuris atitinka ilgalaikio turto apibrėžimą, išskyrus gautinų sumų ir suteiktų paskolų einamųjų metų dalį. </w:t>
      </w:r>
      <w:r w:rsidDel="00000000" w:rsidR="00000000" w:rsidRPr="00000000">
        <w:rPr>
          <w:rtl w:val="0"/>
        </w:rPr>
      </w:r>
    </w:p>
    <w:p w:rsidR="00000000" w:rsidDel="00000000" w:rsidP="00000000" w:rsidRDefault="00000000" w:rsidRPr="00000000" w14:paraId="00000056">
      <w:pPr>
        <w:spacing w:after="120" w:before="240" w:lineRule="auto"/>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Kitas ilgalaikis turtas</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Kitam ilgalaikiam turtui Bendrijoje priskiriamos išankstinės įmokos pagal nuomos ir panašias sutartis, kurios bus užskaitytos po vienerių metų nuo jų užregistravimo dienos arba po balanso sudarymo datos.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Atsargos</w:t>
      </w:r>
      <w:r w:rsidDel="00000000" w:rsidR="00000000" w:rsidRPr="00000000">
        <w:rPr>
          <w:rtl w:val="0"/>
        </w:rPr>
      </w:r>
    </w:p>
    <w:p w:rsidR="00000000" w:rsidDel="00000000" w:rsidP="00000000" w:rsidRDefault="00000000" w:rsidRPr="00000000" w14:paraId="00000059">
      <w:pPr>
        <w:spacing w:after="120" w:lineRule="auto"/>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Atsargoms Bendrijoje priskiriamas trumpalaikis turtas </w:t>
      </w:r>
      <w:r w:rsidDel="00000000" w:rsidR="00000000" w:rsidRPr="00000000">
        <w:rPr>
          <w:rFonts w:ascii="Verdana" w:cs="Verdana" w:eastAsia="Verdana" w:hAnsi="Verdana"/>
          <w:sz w:val="18"/>
          <w:szCs w:val="18"/>
          <w:highlight w:val="lightGray"/>
          <w:vertAlign w:val="baseline"/>
          <w:rtl w:val="0"/>
        </w:rPr>
        <w:t xml:space="preserve">(žaliavos, medžiagos ir komplektuojamieji gaminiai, nebaigta gamyba, pagaminta produkcija bei pirktos prekės, skirtos perparduoti)</w:t>
      </w:r>
      <w:r w:rsidDel="00000000" w:rsidR="00000000" w:rsidRPr="00000000">
        <w:rPr>
          <w:rFonts w:ascii="Verdana" w:cs="Verdana" w:eastAsia="Verdana" w:hAnsi="Verdana"/>
          <w:sz w:val="18"/>
          <w:szCs w:val="18"/>
          <w:vertAlign w:val="baseline"/>
          <w:rtl w:val="0"/>
        </w:rPr>
        <w:t xml:space="preserve">, kurį Bendrija sunaudoja pajamoms uždirbti per vienerius metus arba per vieną Bendrijos veiklos ciklą. Registruojant atsargas apskaitoje, jos įvertinamos įsigijimo savikaina, o sudarant finansines ataskaitas – įsigijimo savikaina arba grynąja galimo realizavimo verte, atsižvelgiant į tai, kuri iš jų yra mažesnė ir atimant reikšmingus atsargų vertės sumažėjimo nuostolius. </w:t>
      </w:r>
      <w:r w:rsidDel="00000000" w:rsidR="00000000" w:rsidRPr="00000000">
        <w:rPr>
          <w:rFonts w:ascii="Verdana" w:cs="Verdana" w:eastAsia="Verdana" w:hAnsi="Verdana"/>
          <w:sz w:val="18"/>
          <w:szCs w:val="18"/>
          <w:highlight w:val="lightGray"/>
          <w:vertAlign w:val="baseline"/>
          <w:rtl w:val="0"/>
        </w:rPr>
        <w:t xml:space="preserve">Pagamintos ir/ar parduotos produkcijos savikainą sudaro žaliavos, medžiagos, darbo apmokėjimo sąnaudos, gamybinių pastatų bei įrengimų nusidėvėjimas ir kitos su gamyba susijusios pridėtinės išlaidos.</w:t>
      </w:r>
      <w:r w:rsidDel="00000000" w:rsidR="00000000" w:rsidRPr="00000000">
        <w:rPr>
          <w:rFonts w:ascii="Verdana" w:cs="Verdana" w:eastAsia="Verdana" w:hAnsi="Verdana"/>
          <w:sz w:val="18"/>
          <w:szCs w:val="18"/>
          <w:vertAlign w:val="baseline"/>
          <w:rtl w:val="0"/>
        </w:rPr>
        <w:t xml:space="preserve"> </w:t>
      </w:r>
    </w:p>
    <w:p w:rsidR="00000000" w:rsidDel="00000000" w:rsidP="00000000" w:rsidRDefault="00000000" w:rsidRPr="00000000" w14:paraId="0000005A">
      <w:pPr>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Apskaičiuodama sunaudotų veikloje ar parduotų atsargų savikainą, Bendrija taiko FIFO būdą (daroma prielaida, kad pirmiausiai sunaudojamos anksčiausiai įsigytos atsargos). </w:t>
      </w:r>
    </w:p>
    <w:p w:rsidR="00000000" w:rsidDel="00000000" w:rsidP="00000000" w:rsidRDefault="00000000" w:rsidRPr="00000000" w14:paraId="0000005B">
      <w:pPr>
        <w:spacing w:after="120" w:before="240" w:lineRule="auto"/>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Gautinos sumos</w:t>
      </w:r>
      <w:r w:rsidDel="00000000" w:rsidR="00000000" w:rsidRPr="00000000">
        <w:rPr>
          <w:rtl w:val="0"/>
        </w:rPr>
      </w:r>
    </w:p>
    <w:p w:rsidR="00000000" w:rsidDel="00000000" w:rsidP="00000000" w:rsidRDefault="00000000" w:rsidRPr="00000000" w14:paraId="0000005C">
      <w:pPr>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Gautinos sumos apskaitoje registruojamos tikrąja verte (pradine sandorio verte). Sudarant finansines ataskaitas, gautinos sumos apskaitomos įsigijimo savikaina, atėmus nuvertėjimą (nuostolį dėl vertės sumažėjimo).</w:t>
      </w:r>
    </w:p>
    <w:p w:rsidR="00000000" w:rsidDel="00000000" w:rsidP="00000000" w:rsidRDefault="00000000" w:rsidRPr="00000000" w14:paraId="0000005D">
      <w:pPr>
        <w:spacing w:after="120" w:before="240" w:lineRule="auto"/>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Kitas trumpalaikis turtas</w:t>
      </w:r>
      <w:r w:rsidDel="00000000" w:rsidR="00000000" w:rsidRPr="00000000">
        <w:rPr>
          <w:rtl w:val="0"/>
        </w:rPr>
      </w:r>
    </w:p>
    <w:p w:rsidR="00000000" w:rsidDel="00000000" w:rsidP="00000000" w:rsidRDefault="00000000" w:rsidRPr="00000000" w14:paraId="0000005E">
      <w:pPr>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Bendrijos kito trumpalaikio turto straipsnyje parodomas trumpalaikis finansinis turtas bei kitas trumpalaikis turtas, kuris nebuvo parodytas kituose turto straipsniuose.</w:t>
      </w:r>
    </w:p>
    <w:p w:rsidR="00000000" w:rsidDel="00000000" w:rsidP="00000000" w:rsidRDefault="00000000" w:rsidRPr="00000000" w14:paraId="0000005F">
      <w:pPr>
        <w:spacing w:after="120" w:before="240" w:lineRule="auto"/>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Pinigai ir pinigų ekvivalentai</w:t>
      </w:r>
      <w:r w:rsidDel="00000000" w:rsidR="00000000" w:rsidRPr="00000000">
        <w:rPr>
          <w:rtl w:val="0"/>
        </w:rPr>
      </w:r>
    </w:p>
    <w:p w:rsidR="00000000" w:rsidDel="00000000" w:rsidP="00000000" w:rsidRDefault="00000000" w:rsidRPr="00000000" w14:paraId="00000060">
      <w:pPr>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Pinigus sudaro pinigai banko sąskaitose bei kasoje įvairia valiuta. </w:t>
      </w:r>
    </w:p>
    <w:p w:rsidR="00000000" w:rsidDel="00000000" w:rsidP="00000000" w:rsidRDefault="00000000" w:rsidRPr="00000000" w14:paraId="00000061">
      <w:pPr>
        <w:spacing w:after="120" w:before="240" w:lineRule="auto"/>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Nuosavas kapitalas</w:t>
      </w:r>
      <w:r w:rsidDel="00000000" w:rsidR="00000000" w:rsidRPr="00000000">
        <w:rPr>
          <w:rtl w:val="0"/>
        </w:rPr>
      </w:r>
    </w:p>
    <w:p w:rsidR="00000000" w:rsidDel="00000000" w:rsidP="00000000" w:rsidRDefault="00000000" w:rsidRPr="00000000" w14:paraId="00000062">
      <w:pPr>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Bendrijos nuosavam kapitalui priskiriama apmokėta įstatinio kapitalo dalis, akcijų priedai, privalomas ir kiti rezervai, nepaskirstytasis pelnas. </w:t>
      </w:r>
    </w:p>
    <w:p w:rsidR="00000000" w:rsidDel="00000000" w:rsidP="00000000" w:rsidRDefault="00000000" w:rsidRPr="00000000" w14:paraId="00000063">
      <w:pPr>
        <w:spacing w:after="120" w:before="240" w:lineRule="auto"/>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Mokėtinos sumos</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Pirmą kartą pripažindama įsipareigojimą, Bendrija jį įvertina savikaina. Sudarant finansines ataskaitas, mokėtinos sumos apskaitomos tikrąja verte arba amortizuota savikaina, o skirtumas tarp savikainos ir tikrosios vertės arba amortizuotos savikainos įtraukiamas į laikotarpio pelną arba nuostolius. Skolos priskiriamos ilgalaikėms, jei iki finansinių ataskaitų patvirtinimo datos sudaryta finansavimo sutartis įrodo, kad įsipareigojimas balanso dieną pagal pobūdį buvo ilgalaikis.</w:t>
      </w:r>
    </w:p>
    <w:p w:rsidR="00000000" w:rsidDel="00000000" w:rsidP="00000000" w:rsidRDefault="00000000" w:rsidRPr="00000000" w14:paraId="00000065">
      <w:pPr>
        <w:spacing w:after="120" w:before="240" w:lineRule="auto"/>
        <w:rPr>
          <w:rFonts w:ascii="Verdana" w:cs="Verdana" w:eastAsia="Verdana" w:hAnsi="Verdana"/>
          <w:b w:val="0"/>
          <w:sz w:val="18"/>
          <w:szCs w:val="18"/>
          <w:vertAlign w:val="baseline"/>
        </w:rPr>
      </w:pPr>
      <w:r w:rsidDel="00000000" w:rsidR="00000000" w:rsidRPr="00000000">
        <w:rPr>
          <w:rtl w:val="0"/>
        </w:rPr>
      </w:r>
    </w:p>
    <w:p w:rsidR="00000000" w:rsidDel="00000000" w:rsidP="00000000" w:rsidRDefault="00000000" w:rsidRPr="00000000" w14:paraId="00000066">
      <w:pPr>
        <w:spacing w:after="120" w:before="240" w:lineRule="auto"/>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Atidėjiniai</w:t>
      </w:r>
      <w:r w:rsidDel="00000000" w:rsidR="00000000" w:rsidRPr="00000000">
        <w:rPr>
          <w:rtl w:val="0"/>
        </w:rPr>
      </w:r>
    </w:p>
    <w:p w:rsidR="00000000" w:rsidDel="00000000" w:rsidP="00000000" w:rsidRDefault="00000000" w:rsidRPr="00000000" w14:paraId="00000067">
      <w:pPr>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Atidėjiniai apskaitoje pripažįstami tada, kai dėl praeities įvykio Bendrija turi teisinį įsipareigojimą ar neatšaukiamą pasižadėjimą, ir tikėtina, kad jam įvykdyti bus reikalingi ekonominę naudą teikiantys ištekliai, ir įsipareigojimo suma gali būti patikimai įvertinta. Sudarant finansines ataskaitas, atidėjiniai yra koreguojami taip, kad atspindėtų tiksliausią įvertinimą balanso sudarymo datai.</w:t>
      </w:r>
    </w:p>
    <w:p w:rsidR="00000000" w:rsidDel="00000000" w:rsidP="00000000" w:rsidRDefault="00000000" w:rsidRPr="00000000" w14:paraId="00000068">
      <w:pPr>
        <w:spacing w:after="120" w:before="240" w:lineRule="auto"/>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Pelno mokestis </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Pelno mokestis skaičiuojamas pagal Lietuvos mokesčių įstatymų reikalavimus.</w:t>
      </w:r>
    </w:p>
    <w:p w:rsidR="00000000" w:rsidDel="00000000" w:rsidP="00000000" w:rsidRDefault="00000000" w:rsidRPr="00000000" w14:paraId="0000006A">
      <w:pPr>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Bendrijai taikomas pelno mokesčio tarifas už </w:t>
      </w:r>
      <w:r w:rsidDel="00000000" w:rsidR="00000000" w:rsidRPr="00000000">
        <w:rPr>
          <w:rFonts w:ascii="Verdana" w:cs="Verdana" w:eastAsia="Verdana" w:hAnsi="Verdana"/>
          <w:sz w:val="18"/>
          <w:szCs w:val="18"/>
          <w:highlight w:val="lightGray"/>
          <w:vertAlign w:val="baseline"/>
          <w:rtl w:val="0"/>
        </w:rPr>
        <w:t xml:space="preserve">202X m</w:t>
      </w:r>
      <w:r w:rsidDel="00000000" w:rsidR="00000000" w:rsidRPr="00000000">
        <w:rPr>
          <w:rFonts w:ascii="Verdana" w:cs="Verdana" w:eastAsia="Verdana" w:hAnsi="Verdana"/>
          <w:sz w:val="18"/>
          <w:szCs w:val="18"/>
          <w:vertAlign w:val="baseline"/>
          <w:rtl w:val="0"/>
        </w:rPr>
        <w:t xml:space="preserve">. yra </w:t>
      </w:r>
      <w:r w:rsidDel="00000000" w:rsidR="00000000" w:rsidRPr="00000000">
        <w:rPr>
          <w:rFonts w:ascii="Verdana" w:cs="Verdana" w:eastAsia="Verdana" w:hAnsi="Verdana"/>
          <w:sz w:val="18"/>
          <w:szCs w:val="18"/>
          <w:highlight w:val="lightGray"/>
          <w:vertAlign w:val="baseline"/>
          <w:rtl w:val="0"/>
        </w:rPr>
        <w:t xml:space="preserve">_____</w:t>
      </w:r>
      <w:r w:rsidDel="00000000" w:rsidR="00000000" w:rsidRPr="00000000">
        <w:rPr>
          <w:rFonts w:ascii="Verdana" w:cs="Verdana" w:eastAsia="Verdana" w:hAnsi="Verdana"/>
          <w:sz w:val="18"/>
          <w:szCs w:val="18"/>
          <w:vertAlign w:val="baseline"/>
          <w:rtl w:val="0"/>
        </w:rPr>
        <w:t xml:space="preserve"> proc. Mokestinius nuostolius, išskyrus nuostolius dėl vertybinių popierių perleidimo, galima perkelti neribotą laikotarpį, </w:t>
      </w:r>
      <w:r w:rsidDel="00000000" w:rsidR="00000000" w:rsidRPr="00000000">
        <w:rPr>
          <w:rFonts w:ascii="Verdana" w:cs="Verdana" w:eastAsia="Verdana" w:hAnsi="Verdana"/>
          <w:color w:val="000000"/>
          <w:sz w:val="18"/>
          <w:szCs w:val="18"/>
          <w:vertAlign w:val="baseline"/>
          <w:rtl w:val="0"/>
        </w:rPr>
        <w:t xml:space="preserve">tačiau toks perkėlimas nutraukiamas, jeigu įmonė nebetęsia veiklos, dėl kurios šie nuostoliai susidarė</w:t>
      </w:r>
      <w:r w:rsidDel="00000000" w:rsidR="00000000" w:rsidRPr="00000000">
        <w:rPr>
          <w:rFonts w:ascii="Verdana" w:cs="Verdana" w:eastAsia="Verdana" w:hAnsi="Verdana"/>
          <w:sz w:val="18"/>
          <w:szCs w:val="18"/>
          <w:vertAlign w:val="baseline"/>
          <w:rtl w:val="0"/>
        </w:rPr>
        <w:t xml:space="preserve">. </w:t>
      </w:r>
      <w:r w:rsidDel="00000000" w:rsidR="00000000" w:rsidRPr="00000000">
        <w:rPr>
          <w:rFonts w:ascii="Verdana" w:cs="Verdana" w:eastAsia="Verdana" w:hAnsi="Verdana"/>
          <w:color w:val="000000"/>
          <w:sz w:val="18"/>
          <w:szCs w:val="18"/>
          <w:vertAlign w:val="baseline"/>
          <w:rtl w:val="0"/>
        </w:rPr>
        <w:t xml:space="preserve">Nuostoliai dėl vertybinių popierių perleidimo perkeliami ne ilgiau kaip penkerius metus.</w:t>
      </w:r>
      <w:r w:rsidDel="00000000" w:rsidR="00000000" w:rsidRPr="00000000">
        <w:rPr>
          <w:rtl w:val="0"/>
        </w:rPr>
      </w:r>
    </w:p>
    <w:p w:rsidR="00000000" w:rsidDel="00000000" w:rsidP="00000000" w:rsidRDefault="00000000" w:rsidRPr="00000000" w14:paraId="0000006B">
      <w:pPr>
        <w:spacing w:after="120" w:before="240" w:lineRule="auto"/>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Pajamos</w:t>
      </w:r>
      <w:r w:rsidDel="00000000" w:rsidR="00000000" w:rsidRPr="00000000">
        <w:rPr>
          <w:rtl w:val="0"/>
        </w:rPr>
      </w:r>
    </w:p>
    <w:p w:rsidR="00000000" w:rsidDel="00000000" w:rsidP="00000000" w:rsidRDefault="00000000" w:rsidRPr="00000000" w14:paraId="0000006C">
      <w:pPr>
        <w:spacing w:after="120" w:lineRule="auto"/>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Pajamos apskaitoje pripažįstamos vadovaujantis kaupimo principu, t.y. apskaitoje registruojamos tada, kai jos uždirbamos, neatsižvelgiant į pinigų gavimą. Pajamos registruojamos, kai tikimasi gauti su sandoriu susijusią ekonominę naudą, ir kai galima patikimai įvertinti pajamų sumą. </w:t>
      </w:r>
      <w:r w:rsidDel="00000000" w:rsidR="00000000" w:rsidRPr="00000000">
        <w:rPr>
          <w:rFonts w:ascii="Verdana" w:cs="Verdana" w:eastAsia="Verdana" w:hAnsi="Verdana"/>
          <w:sz w:val="18"/>
          <w:szCs w:val="18"/>
          <w:highlight w:val="lightGray"/>
          <w:vertAlign w:val="baseline"/>
          <w:rtl w:val="0"/>
        </w:rPr>
        <w:t xml:space="preserve">Pajamos Bendrijoje įvertinamos tikrąją verte, atėmus PVM ir suteiktas nuolaidas bei įvertinus parduotų prekių grąžinimą ir nukainojimą. Pajamos pardavus prekes pripažįstamos pristačius prekes ir perdavus riziką bei prekių nuosavybės teikiamą naudą.</w:t>
      </w:r>
      <w:r w:rsidDel="00000000" w:rsidR="00000000" w:rsidRPr="00000000">
        <w:rPr>
          <w:rtl w:val="0"/>
        </w:rPr>
      </w:r>
    </w:p>
    <w:p w:rsidR="00000000" w:rsidDel="00000000" w:rsidP="00000000" w:rsidRDefault="00000000" w:rsidRPr="00000000" w14:paraId="0000006D">
      <w:pPr>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Palūkanų pajamos pripažįstamos kaupimo principu, nebent yra abejonių dėl jų gavimo.</w:t>
      </w:r>
    </w:p>
    <w:p w:rsidR="00000000" w:rsidDel="00000000" w:rsidP="00000000" w:rsidRDefault="00000000" w:rsidRPr="00000000" w14:paraId="0000006E">
      <w:pPr>
        <w:spacing w:after="120" w:before="240" w:lineRule="auto"/>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Sąnaudos</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Sąnaudos apskaitoje pripažįstamos vadovaujantis kaupimo bei palyginimo principais tuo ataskaitiniu laikotarpiu, kai uždirbamos su jomis susijusios pajamos, neatsižvelgiant į pinigų išleidimo laiką. Kai per ataskaitinį laikotarpį patirtų išlaidų neįmanoma tiesiogiai susieti su konkrečių pajamų uždirbimu ir jos ateinančiais laikotarpiais neuždirbs pajamų, šios išlaidos pripažįstamos sąnaudomis tą patį laikotarpį, kada buvo patirtos.</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Veiklos sąnaudos parodo per ataskaitinį laikotarpį patirtas išlaidas, susijusias su tipine Bendrijos veikla. </w:t>
      </w:r>
    </w:p>
    <w:p w:rsidR="00000000" w:rsidDel="00000000" w:rsidP="00000000" w:rsidRDefault="00000000" w:rsidRPr="00000000" w14:paraId="00000071">
      <w:pPr>
        <w:spacing w:after="120" w:before="240" w:lineRule="auto"/>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Valiutiniai straipsniai</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Sandoriai, sudaryti užsienio valiuta, apskaitomi pagal sandorio sudarymo dieną galiojusį oficialų euro ir užsienio valiutos keitimo kursą. Ataskaitinio laikotarpio pabaigoje valiutiniai likučiai perkainojami pagal paskutinės ataskaitinio laikotarpio dienos oficialų euro ir užsienio valiutos keitimo kursą. Pelnas ir nuostoliai, susidarę pasikeitus užsienio valiutų kursams, apskaitomi pelno (nuostolių) ataskaitoje.</w:t>
      </w:r>
    </w:p>
    <w:p w:rsidR="00000000" w:rsidDel="00000000" w:rsidP="00000000" w:rsidRDefault="00000000" w:rsidRPr="00000000" w14:paraId="00000073">
      <w:pPr>
        <w:spacing w:after="120" w:before="240" w:lineRule="auto"/>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Neapibrėžtumai</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Neapibrėžti įsipareigojimai finansinėje atskaitomybėje nėra pripažįstami. Jie aprašomi aiškinamajame rašte, išskyrus tuos atvejus, kai tikimybė, kad ekonominę naudą duodantys ištekliai bus prarasti, yra labai maža.</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Neapibrėžtas turtas finansinėje atskaitomybėje nėra pripažįstamas. Jis aprašomas aiškinamajame rašte, išskyrus tuos atvejus, kai yra tikimybė, kad bus gautos pajamos arba ekonominė nauda. </w:t>
      </w:r>
    </w:p>
    <w:p w:rsidR="00000000" w:rsidDel="00000000" w:rsidP="00000000" w:rsidRDefault="00000000" w:rsidRPr="00000000" w14:paraId="00000076">
      <w:pPr>
        <w:spacing w:after="120" w:before="240" w:lineRule="auto"/>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Pobalansiniai įvykiai</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Pobalansiniai įvykiai, kurie suteikia papildomos informacijos apie Bendrijos padėtį balanso sudarymo dieną (koreguojantys įvykiai), finansinėse ataskaitose yra atspindimi. Pobalansiniai įvykiai, kurie nėra koreguojantys įvykiai, jei tai reikšminga, yra aprašomi pastabose.</w:t>
      </w:r>
      <w:bookmarkStart w:colFirst="0" w:colLast="0" w:name="bookmark=id.gjdgxs" w:id="0"/>
      <w:bookmarkEnd w:id="0"/>
      <w:r w:rsidDel="00000000" w:rsidR="00000000" w:rsidRPr="00000000">
        <w:rPr>
          <w:rtl w:val="0"/>
        </w:rPr>
      </w:r>
    </w:p>
    <w:p w:rsidR="00000000" w:rsidDel="00000000" w:rsidP="00000000" w:rsidRDefault="00000000" w:rsidRPr="00000000" w14:paraId="00000078">
      <w:pPr>
        <w:spacing w:after="240" w:before="240" w:lineRule="auto"/>
        <w:rPr>
          <w:rFonts w:ascii="Verdana" w:cs="Verdana" w:eastAsia="Verdana" w:hAnsi="Verdana"/>
          <w:b w:val="0"/>
          <w:sz w:val="19"/>
          <w:szCs w:val="19"/>
          <w:vertAlign w:val="baseline"/>
        </w:rPr>
      </w:pPr>
      <w:r w:rsidDel="00000000" w:rsidR="00000000" w:rsidRPr="00000000">
        <w:rPr>
          <w:rFonts w:ascii="Verdana" w:cs="Verdana" w:eastAsia="Verdana" w:hAnsi="Verdana"/>
          <w:b w:val="1"/>
          <w:sz w:val="19"/>
          <w:szCs w:val="19"/>
          <w:vertAlign w:val="baseline"/>
          <w:rtl w:val="0"/>
        </w:rPr>
        <w:t xml:space="preserve">III. APSKAITOS POLITIKOS KEITIMAS</w:t>
      </w:r>
      <w:r w:rsidDel="00000000" w:rsidR="00000000" w:rsidRPr="00000000">
        <w:rPr>
          <w:rtl w:val="0"/>
        </w:rPr>
      </w:r>
    </w:p>
    <w:p w:rsidR="00000000" w:rsidDel="00000000" w:rsidP="00000000" w:rsidRDefault="00000000" w:rsidRPr="00000000" w14:paraId="00000079">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Apskaitos politikos keitimo finansinėje apskaitoje </w:t>
      </w:r>
      <w:r w:rsidDel="00000000" w:rsidR="00000000" w:rsidRPr="00000000">
        <w:rPr>
          <w:rFonts w:ascii="Verdana" w:cs="Verdana" w:eastAsia="Verdana" w:hAnsi="Verdana"/>
          <w:sz w:val="18"/>
          <w:szCs w:val="18"/>
          <w:highlight w:val="lightGray"/>
          <w:vertAlign w:val="baseline"/>
          <w:rtl w:val="0"/>
        </w:rPr>
        <w:t xml:space="preserve">202X m. nebuvo.</w:t>
      </w:r>
      <w:r w:rsidDel="00000000" w:rsidR="00000000" w:rsidRPr="00000000">
        <w:rPr>
          <w:rtl w:val="0"/>
        </w:rPr>
      </w:r>
    </w:p>
    <w:p w:rsidR="00000000" w:rsidDel="00000000" w:rsidP="00000000" w:rsidRDefault="00000000" w:rsidRPr="00000000" w14:paraId="0000007A">
      <w:pPr>
        <w:rPr>
          <w:rFonts w:ascii="Verdana" w:cs="Verdana" w:eastAsia="Verdana" w:hAnsi="Verdana"/>
          <w:b w:val="0"/>
          <w:sz w:val="19"/>
          <w:szCs w:val="19"/>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7B">
      <w:pPr>
        <w:rPr>
          <w:rFonts w:ascii="Verdana" w:cs="Verdana" w:eastAsia="Verdana" w:hAnsi="Verdana"/>
          <w:b w:val="0"/>
          <w:sz w:val="19"/>
          <w:szCs w:val="19"/>
          <w:vertAlign w:val="baseline"/>
        </w:rPr>
      </w:pPr>
      <w:r w:rsidDel="00000000" w:rsidR="00000000" w:rsidRPr="00000000">
        <w:rPr>
          <w:rFonts w:ascii="Verdana" w:cs="Verdana" w:eastAsia="Verdana" w:hAnsi="Verdana"/>
          <w:b w:val="1"/>
          <w:sz w:val="19"/>
          <w:szCs w:val="19"/>
          <w:vertAlign w:val="baseline"/>
          <w:rtl w:val="0"/>
        </w:rPr>
        <w:t xml:space="preserve">IV. METINIŲ FINANSINIŲ ATASKAITŲ PASTABOS</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389" w:right="0" w:hanging="389"/>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Ilgalaikis nematerialus turtas</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bookmarkStart w:colFirst="0" w:colLast="0" w:name="_heading=h.30j0zll" w:id="1"/>
      <w:bookmarkEnd w:id="1"/>
      <w:r w:rsidDel="00000000" w:rsidR="00000000" w:rsidRPr="00000000">
        <w:rPr>
          <w:rFonts w:ascii="Verdana" w:cs="Verdana" w:eastAsia="Verdana" w:hAnsi="Verdana"/>
          <w:b w:val="1"/>
          <w:i w:val="0"/>
          <w:smallCaps w:val="0"/>
          <w:strike w:val="0"/>
          <w:color w:val="000000"/>
          <w:sz w:val="18"/>
          <w:szCs w:val="18"/>
          <w:u w:val="none"/>
          <w:shd w:fill="auto" w:val="clear"/>
          <w:vertAlign w:val="baseline"/>
        </w:rPr>
        <w:pict>
          <v:shape id="_x0000_s0" style="width:506pt;height:570pt;" type="#_x0000_t75">
            <v:imagedata r:id="rId1" o:title=""/>
          </v:shape>
          <o:OLEObject DrawAspect="Content" r:id="rId2" ObjectID="_1704711016" ProgID="" ShapeID="_x0000_s0" Type="Embed"/>
        </w:pic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89"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89"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1"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89" w:right="0" w:hanging="389"/>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Ilgalaikis materialus turtas</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bookmarkStart w:colFirst="0" w:colLast="0" w:name="_heading=h.1fob9te" w:id="2"/>
      <w:bookmarkEnd w:id="2"/>
      <w:r w:rsidDel="00000000" w:rsidR="00000000" w:rsidRPr="00000000">
        <w:rPr>
          <w:rFonts w:ascii="Verdana" w:cs="Verdana" w:eastAsia="Verdana" w:hAnsi="Verdana"/>
          <w:b w:val="1"/>
          <w:i w:val="0"/>
          <w:smallCaps w:val="0"/>
          <w:strike w:val="0"/>
          <w:color w:val="000000"/>
          <w:sz w:val="18"/>
          <w:szCs w:val="18"/>
          <w:u w:val="none"/>
          <w:shd w:fill="auto" w:val="clear"/>
          <w:vertAlign w:val="baseline"/>
        </w:rPr>
        <w:pict>
          <v:shape id="_x0000_s1" style="width:520pt;height:589pt;" type="#_x0000_t75">
            <v:imagedata r:id="rId3" o:title=""/>
          </v:shape>
          <o:OLEObject DrawAspect="Content" r:id="rId4" ObjectID="_1704711023" ProgID="" ShapeID="_x0000_s1" Type="Embed"/>
        </w:pic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1"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91" w:right="0" w:hanging="391"/>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Finansinis turtas</w:t>
      </w:r>
      <w:r w:rsidDel="00000000" w:rsidR="00000000" w:rsidRPr="00000000">
        <w:rPr>
          <w:rtl w:val="0"/>
        </w:rPr>
      </w:r>
    </w:p>
    <w:tbl>
      <w:tblPr>
        <w:tblStyle w:val="Table3"/>
        <w:tblW w:w="9915.0" w:type="dxa"/>
        <w:jc w:val="left"/>
        <w:tblInd w:w="0.0" w:type="dxa"/>
        <w:tblLayout w:type="fixed"/>
        <w:tblLook w:val="0000"/>
      </w:tblPr>
      <w:tblGrid>
        <w:gridCol w:w="5573"/>
        <w:gridCol w:w="2171"/>
        <w:gridCol w:w="2171"/>
        <w:tblGridChange w:id="0">
          <w:tblGrid>
            <w:gridCol w:w="5573"/>
            <w:gridCol w:w="2171"/>
            <w:gridCol w:w="2171"/>
          </w:tblGrid>
        </w:tblGridChange>
      </w:tblGrid>
      <w:tr>
        <w:trPr>
          <w:cantSplit w:val="0"/>
          <w:tblHeader w:val="0"/>
        </w:trPr>
        <w:tc>
          <w:tcPr>
            <w:tcBorders>
              <w:bottom w:color="000000" w:space="0" w:sz="4" w:val="single"/>
            </w:tcBorders>
            <w:vAlign w:val="center"/>
          </w:tcPr>
          <w:p w:rsidR="00000000" w:rsidDel="00000000" w:rsidP="00000000" w:rsidRDefault="00000000" w:rsidRPr="00000000" w14:paraId="00000085">
            <w:pPr>
              <w:spacing w:after="60" w:before="60" w:lineRule="auto"/>
              <w:jc w:val="center"/>
              <w:rPr>
                <w:rFonts w:ascii="Verdana" w:cs="Verdana" w:eastAsia="Verdana" w:hAnsi="Verdana"/>
                <w:b w:val="0"/>
                <w:i w:val="0"/>
                <w:sz w:val="18"/>
                <w:szCs w:val="18"/>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86">
            <w:pPr>
              <w:spacing w:after="60" w:before="60" w:lineRule="auto"/>
              <w:jc w:val="center"/>
              <w:rPr>
                <w:rFonts w:ascii="Verdana" w:cs="Verdana" w:eastAsia="Verdana" w:hAnsi="Verdana"/>
                <w:b w:val="0"/>
                <w:i w:val="0"/>
                <w:sz w:val="18"/>
                <w:szCs w:val="18"/>
                <w:vertAlign w:val="baseline"/>
              </w:rPr>
            </w:pPr>
            <w:r w:rsidDel="00000000" w:rsidR="00000000" w:rsidRPr="00000000">
              <w:rPr>
                <w:rFonts w:ascii="Verdana" w:cs="Verdana" w:eastAsia="Verdana" w:hAnsi="Verdana"/>
                <w:b w:val="1"/>
                <w:i w:val="1"/>
                <w:sz w:val="18"/>
                <w:szCs w:val="18"/>
                <w:vertAlign w:val="baseline"/>
                <w:rtl w:val="0"/>
              </w:rPr>
              <w:t xml:space="preserve">Finansiniai metai</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87">
            <w:pPr>
              <w:spacing w:after="60" w:before="60" w:lineRule="auto"/>
              <w:jc w:val="center"/>
              <w:rPr>
                <w:rFonts w:ascii="Verdana" w:cs="Verdana" w:eastAsia="Verdana" w:hAnsi="Verdana"/>
                <w:b w:val="0"/>
                <w:i w:val="0"/>
                <w:sz w:val="18"/>
                <w:szCs w:val="18"/>
                <w:vertAlign w:val="baseline"/>
              </w:rPr>
            </w:pPr>
            <w:r w:rsidDel="00000000" w:rsidR="00000000" w:rsidRPr="00000000">
              <w:rPr>
                <w:rFonts w:ascii="Verdana" w:cs="Verdana" w:eastAsia="Verdana" w:hAnsi="Verdana"/>
                <w:b w:val="1"/>
                <w:i w:val="1"/>
                <w:sz w:val="18"/>
                <w:szCs w:val="18"/>
                <w:vertAlign w:val="baseline"/>
                <w:rtl w:val="0"/>
              </w:rPr>
              <w:t xml:space="preserve">Praėję finansiniai metai</w:t>
            </w: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88">
            <w:pPr>
              <w:spacing w:after="60" w:before="60" w:lineRule="auto"/>
              <w:rPr>
                <w:rFonts w:ascii="Verdana" w:cs="Verdana" w:eastAsia="Verdana" w:hAnsi="Verdana"/>
                <w:sz w:val="18"/>
                <w:szCs w:val="18"/>
                <w:highlight w:val="lightGray"/>
                <w:vertAlign w:val="baseline"/>
              </w:rPr>
            </w:pPr>
            <w:r w:rsidDel="00000000" w:rsidR="00000000" w:rsidRPr="00000000">
              <w:rPr>
                <w:rFonts w:ascii="Verdana" w:cs="Verdana" w:eastAsia="Verdana" w:hAnsi="Verdana"/>
                <w:sz w:val="18"/>
                <w:szCs w:val="18"/>
                <w:highlight w:val="lightGray"/>
                <w:vertAlign w:val="baseline"/>
                <w:rtl w:val="0"/>
              </w:rPr>
              <w:t xml:space="preserve">Asocijuotų įmonių akcijos</w:t>
            </w:r>
          </w:p>
        </w:tc>
        <w:tc>
          <w:tcPr>
            <w:tcBorders>
              <w:top w:color="000000" w:space="0" w:sz="4" w:val="single"/>
              <w:bottom w:color="000000" w:space="0" w:sz="4" w:val="single"/>
            </w:tcBorders>
            <w:vAlign w:val="center"/>
          </w:tcPr>
          <w:p w:rsidR="00000000" w:rsidDel="00000000" w:rsidP="00000000" w:rsidRDefault="00000000" w:rsidRPr="00000000" w14:paraId="00000089">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8A">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8B">
            <w:pPr>
              <w:spacing w:after="60" w:before="60" w:lineRule="auto"/>
              <w:rPr>
                <w:rFonts w:ascii="Verdana" w:cs="Verdana" w:eastAsia="Verdana" w:hAnsi="Verdana"/>
                <w:sz w:val="18"/>
                <w:szCs w:val="18"/>
                <w:highlight w:val="lightGray"/>
                <w:vertAlign w:val="baseline"/>
              </w:rPr>
            </w:pPr>
            <w:r w:rsidDel="00000000" w:rsidR="00000000" w:rsidRPr="00000000">
              <w:rPr>
                <w:rFonts w:ascii="Verdana" w:cs="Verdana" w:eastAsia="Verdana" w:hAnsi="Verdana"/>
                <w:sz w:val="18"/>
                <w:szCs w:val="18"/>
                <w:highlight w:val="lightGray"/>
                <w:vertAlign w:val="baseline"/>
                <w:rtl w:val="0"/>
              </w:rPr>
              <w:t xml:space="preserve">Paskolos asocijuotosioms įmonėms</w:t>
            </w:r>
          </w:p>
        </w:tc>
        <w:tc>
          <w:tcPr>
            <w:tcBorders>
              <w:top w:color="000000" w:space="0" w:sz="4" w:val="single"/>
              <w:bottom w:color="000000" w:space="0" w:sz="4" w:val="single"/>
            </w:tcBorders>
            <w:vAlign w:val="center"/>
          </w:tcPr>
          <w:p w:rsidR="00000000" w:rsidDel="00000000" w:rsidP="00000000" w:rsidRDefault="00000000" w:rsidRPr="00000000" w14:paraId="0000008C">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8D">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8E">
            <w:pPr>
              <w:spacing w:after="60" w:before="60" w:lineRule="auto"/>
              <w:rPr>
                <w:rFonts w:ascii="Verdana" w:cs="Verdana" w:eastAsia="Verdana" w:hAnsi="Verdana"/>
                <w:sz w:val="18"/>
                <w:szCs w:val="18"/>
                <w:highlight w:val="lightGray"/>
                <w:vertAlign w:val="baseline"/>
              </w:rPr>
            </w:pPr>
            <w:r w:rsidDel="00000000" w:rsidR="00000000" w:rsidRPr="00000000">
              <w:rPr>
                <w:rFonts w:ascii="Verdana" w:cs="Verdana" w:eastAsia="Verdana" w:hAnsi="Verdana"/>
                <w:sz w:val="18"/>
                <w:szCs w:val="18"/>
                <w:highlight w:val="lightGray"/>
                <w:vertAlign w:val="baseline"/>
                <w:rtl w:val="0"/>
              </w:rPr>
              <w:t xml:space="preserve">Iš asocijuotųjų įmonių gautinos sumos</w:t>
            </w:r>
          </w:p>
        </w:tc>
        <w:tc>
          <w:tcPr>
            <w:tcBorders>
              <w:top w:color="000000" w:space="0" w:sz="4" w:val="single"/>
              <w:bottom w:color="000000" w:space="0" w:sz="4" w:val="single"/>
            </w:tcBorders>
            <w:vAlign w:val="center"/>
          </w:tcPr>
          <w:p w:rsidR="00000000" w:rsidDel="00000000" w:rsidP="00000000" w:rsidRDefault="00000000" w:rsidRPr="00000000" w14:paraId="0000008F">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90">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91">
            <w:pPr>
              <w:spacing w:after="60" w:before="60" w:lineRule="auto"/>
              <w:rPr>
                <w:rFonts w:ascii="Verdana" w:cs="Verdana" w:eastAsia="Verdana" w:hAnsi="Verdana"/>
                <w:sz w:val="18"/>
                <w:szCs w:val="18"/>
                <w:highlight w:val="lightGray"/>
                <w:vertAlign w:val="baseline"/>
              </w:rPr>
            </w:pPr>
            <w:r w:rsidDel="00000000" w:rsidR="00000000" w:rsidRPr="00000000">
              <w:rPr>
                <w:rFonts w:ascii="Verdana" w:cs="Verdana" w:eastAsia="Verdana" w:hAnsi="Verdana"/>
                <w:sz w:val="18"/>
                <w:szCs w:val="18"/>
                <w:highlight w:val="lightGray"/>
                <w:vertAlign w:val="baseline"/>
                <w:rtl w:val="0"/>
              </w:rPr>
              <w:t xml:space="preserve">Ilgalaikės investicijos</w:t>
            </w:r>
          </w:p>
        </w:tc>
        <w:tc>
          <w:tcPr>
            <w:tcBorders>
              <w:top w:color="000000" w:space="0" w:sz="4" w:val="single"/>
              <w:bottom w:color="000000" w:space="0" w:sz="4" w:val="single"/>
            </w:tcBorders>
            <w:vAlign w:val="center"/>
          </w:tcPr>
          <w:p w:rsidR="00000000" w:rsidDel="00000000" w:rsidP="00000000" w:rsidRDefault="00000000" w:rsidRPr="00000000" w14:paraId="00000092">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93">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94">
            <w:pPr>
              <w:spacing w:after="60" w:before="60" w:lineRule="auto"/>
              <w:rPr>
                <w:rFonts w:ascii="Verdana" w:cs="Verdana" w:eastAsia="Verdana" w:hAnsi="Verdana"/>
                <w:sz w:val="18"/>
                <w:szCs w:val="18"/>
                <w:highlight w:val="lightGray"/>
                <w:vertAlign w:val="baseline"/>
              </w:rPr>
            </w:pPr>
            <w:r w:rsidDel="00000000" w:rsidR="00000000" w:rsidRPr="00000000">
              <w:rPr>
                <w:rFonts w:ascii="Verdana" w:cs="Verdana" w:eastAsia="Verdana" w:hAnsi="Verdana"/>
                <w:sz w:val="18"/>
                <w:szCs w:val="18"/>
                <w:highlight w:val="lightGray"/>
                <w:vertAlign w:val="baseline"/>
                <w:rtl w:val="0"/>
              </w:rPr>
              <w:t xml:space="preserve">Po vienerių metų gautinos sumos</w:t>
            </w:r>
          </w:p>
        </w:tc>
        <w:tc>
          <w:tcPr>
            <w:tcBorders>
              <w:top w:color="000000" w:space="0" w:sz="4" w:val="single"/>
              <w:bottom w:color="000000" w:space="0" w:sz="4" w:val="single"/>
            </w:tcBorders>
            <w:vAlign w:val="center"/>
          </w:tcPr>
          <w:p w:rsidR="00000000" w:rsidDel="00000000" w:rsidP="00000000" w:rsidRDefault="00000000" w:rsidRPr="00000000" w14:paraId="00000095">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96">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97">
            <w:pPr>
              <w:spacing w:after="60" w:before="60" w:lineRule="auto"/>
              <w:rPr>
                <w:rFonts w:ascii="Verdana" w:cs="Verdana" w:eastAsia="Verdana" w:hAnsi="Verdana"/>
                <w:sz w:val="18"/>
                <w:szCs w:val="18"/>
                <w:highlight w:val="lightGray"/>
                <w:vertAlign w:val="baseline"/>
              </w:rPr>
            </w:pPr>
            <w:r w:rsidDel="00000000" w:rsidR="00000000" w:rsidRPr="00000000">
              <w:rPr>
                <w:rFonts w:ascii="Verdana" w:cs="Verdana" w:eastAsia="Verdana" w:hAnsi="Verdana"/>
                <w:sz w:val="18"/>
                <w:szCs w:val="18"/>
                <w:highlight w:val="lightGray"/>
                <w:vertAlign w:val="baseline"/>
                <w:rtl w:val="0"/>
              </w:rPr>
              <w:t xml:space="preserve">Kitas finansinis turtas</w:t>
            </w:r>
          </w:p>
        </w:tc>
        <w:tc>
          <w:tcPr>
            <w:tcBorders>
              <w:top w:color="000000" w:space="0" w:sz="4" w:val="single"/>
              <w:bottom w:color="000000" w:space="0" w:sz="4" w:val="single"/>
            </w:tcBorders>
            <w:vAlign w:val="center"/>
          </w:tcPr>
          <w:p w:rsidR="00000000" w:rsidDel="00000000" w:rsidP="00000000" w:rsidRDefault="00000000" w:rsidRPr="00000000" w14:paraId="00000098">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99">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top w:color="000000" w:space="0" w:sz="4" w:val="single"/>
            </w:tcBorders>
            <w:vAlign w:val="center"/>
          </w:tcPr>
          <w:p w:rsidR="00000000" w:rsidDel="00000000" w:rsidP="00000000" w:rsidRDefault="00000000" w:rsidRPr="00000000" w14:paraId="0000009A">
            <w:pPr>
              <w:spacing w:after="60" w:before="60" w:lineRule="auto"/>
              <w:rPr>
                <w:rFonts w:ascii="Verdana" w:cs="Verdana" w:eastAsia="Verdana" w:hAnsi="Verdana"/>
                <w:b w:val="0"/>
                <w:i w:val="0"/>
                <w:sz w:val="18"/>
                <w:szCs w:val="18"/>
                <w:vertAlign w:val="baseline"/>
              </w:rPr>
            </w:pPr>
            <w:r w:rsidDel="00000000" w:rsidR="00000000" w:rsidRPr="00000000">
              <w:rPr>
                <w:rFonts w:ascii="Verdana" w:cs="Verdana" w:eastAsia="Verdana" w:hAnsi="Verdana"/>
                <w:b w:val="1"/>
                <w:i w:val="1"/>
                <w:sz w:val="18"/>
                <w:szCs w:val="18"/>
                <w:vertAlign w:val="baseline"/>
                <w:rtl w:val="0"/>
              </w:rPr>
              <w:t xml:space="preserve">Iš viso</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9B">
            <w:pPr>
              <w:spacing w:after="60" w:before="60" w:lineRule="auto"/>
              <w:jc w:val="center"/>
              <w:rPr>
                <w:rFonts w:ascii="Verdana" w:cs="Verdana" w:eastAsia="Verdana" w:hAnsi="Verdana"/>
                <w:b w:val="0"/>
                <w:i w:val="0"/>
                <w:sz w:val="18"/>
                <w:szCs w:val="18"/>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9C">
            <w:pPr>
              <w:spacing w:after="60" w:before="60" w:lineRule="auto"/>
              <w:jc w:val="center"/>
              <w:rPr>
                <w:rFonts w:ascii="Verdana" w:cs="Verdana" w:eastAsia="Verdana" w:hAnsi="Verdana"/>
                <w:b w:val="0"/>
                <w:i w:val="0"/>
                <w:sz w:val="18"/>
                <w:szCs w:val="18"/>
                <w:vertAlign w:val="baseline"/>
              </w:rPr>
            </w:pPr>
            <w:r w:rsidDel="00000000" w:rsidR="00000000" w:rsidRPr="00000000">
              <w:rPr>
                <w:rtl w:val="0"/>
              </w:rPr>
            </w:r>
          </w:p>
        </w:tc>
      </w:tr>
    </w:tbl>
    <w:p w:rsidR="00000000" w:rsidDel="00000000" w:rsidP="00000000" w:rsidRDefault="00000000" w:rsidRPr="00000000" w14:paraId="000000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391" w:right="0" w:hanging="391"/>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Kitas ilgalaikis turtas</w:t>
      </w:r>
      <w:r w:rsidDel="00000000" w:rsidR="00000000" w:rsidRPr="00000000">
        <w:rPr>
          <w:rtl w:val="0"/>
        </w:rPr>
      </w:r>
    </w:p>
    <w:tbl>
      <w:tblPr>
        <w:tblStyle w:val="Table4"/>
        <w:tblW w:w="9915.0" w:type="dxa"/>
        <w:jc w:val="left"/>
        <w:tblInd w:w="0.0" w:type="dxa"/>
        <w:tblLayout w:type="fixed"/>
        <w:tblLook w:val="0000"/>
      </w:tblPr>
      <w:tblGrid>
        <w:gridCol w:w="5573"/>
        <w:gridCol w:w="2171"/>
        <w:gridCol w:w="2171"/>
        <w:tblGridChange w:id="0">
          <w:tblGrid>
            <w:gridCol w:w="5573"/>
            <w:gridCol w:w="2171"/>
            <w:gridCol w:w="2171"/>
          </w:tblGrid>
        </w:tblGridChange>
      </w:tblGrid>
      <w:tr>
        <w:trPr>
          <w:cantSplit w:val="0"/>
          <w:tblHeader w:val="0"/>
        </w:trPr>
        <w:tc>
          <w:tcPr>
            <w:tcBorders>
              <w:bottom w:color="000000" w:space="0" w:sz="4" w:val="single"/>
            </w:tcBorders>
            <w:vAlign w:val="center"/>
          </w:tcPr>
          <w:p w:rsidR="00000000" w:rsidDel="00000000" w:rsidP="00000000" w:rsidRDefault="00000000" w:rsidRPr="00000000" w14:paraId="0000009E">
            <w:pPr>
              <w:spacing w:after="60" w:before="60" w:lineRule="auto"/>
              <w:jc w:val="center"/>
              <w:rPr>
                <w:rFonts w:ascii="Verdana" w:cs="Verdana" w:eastAsia="Verdana" w:hAnsi="Verdana"/>
                <w:b w:val="0"/>
                <w:i w:val="0"/>
                <w:sz w:val="18"/>
                <w:szCs w:val="18"/>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9F">
            <w:pPr>
              <w:spacing w:after="60" w:before="60" w:lineRule="auto"/>
              <w:jc w:val="center"/>
              <w:rPr>
                <w:rFonts w:ascii="Verdana" w:cs="Verdana" w:eastAsia="Verdana" w:hAnsi="Verdana"/>
                <w:b w:val="0"/>
                <w:i w:val="0"/>
                <w:sz w:val="18"/>
                <w:szCs w:val="18"/>
                <w:vertAlign w:val="baseline"/>
              </w:rPr>
            </w:pPr>
            <w:r w:rsidDel="00000000" w:rsidR="00000000" w:rsidRPr="00000000">
              <w:rPr>
                <w:rFonts w:ascii="Verdana" w:cs="Verdana" w:eastAsia="Verdana" w:hAnsi="Verdana"/>
                <w:b w:val="1"/>
                <w:i w:val="1"/>
                <w:sz w:val="18"/>
                <w:szCs w:val="18"/>
                <w:vertAlign w:val="baseline"/>
                <w:rtl w:val="0"/>
              </w:rPr>
              <w:t xml:space="preserve">Finansiniai metai</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A0">
            <w:pPr>
              <w:spacing w:after="60" w:before="60" w:lineRule="auto"/>
              <w:jc w:val="center"/>
              <w:rPr>
                <w:rFonts w:ascii="Verdana" w:cs="Verdana" w:eastAsia="Verdana" w:hAnsi="Verdana"/>
                <w:b w:val="0"/>
                <w:i w:val="0"/>
                <w:sz w:val="18"/>
                <w:szCs w:val="18"/>
                <w:vertAlign w:val="baseline"/>
              </w:rPr>
            </w:pPr>
            <w:r w:rsidDel="00000000" w:rsidR="00000000" w:rsidRPr="00000000">
              <w:rPr>
                <w:rFonts w:ascii="Verdana" w:cs="Verdana" w:eastAsia="Verdana" w:hAnsi="Verdana"/>
                <w:b w:val="1"/>
                <w:i w:val="1"/>
                <w:sz w:val="18"/>
                <w:szCs w:val="18"/>
                <w:vertAlign w:val="baseline"/>
                <w:rtl w:val="0"/>
              </w:rPr>
              <w:t xml:space="preserve">Praėję finansiniai metai</w:t>
            </w: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A1">
            <w:pPr>
              <w:spacing w:after="60" w:before="60" w:lineRule="auto"/>
              <w:rPr>
                <w:rFonts w:ascii="Verdana" w:cs="Verdana" w:eastAsia="Verdana" w:hAnsi="Verdana"/>
                <w:sz w:val="18"/>
                <w:szCs w:val="18"/>
                <w:highlight w:val="lightGray"/>
                <w:vertAlign w:val="baseline"/>
              </w:rPr>
            </w:pPr>
            <w:r w:rsidDel="00000000" w:rsidR="00000000" w:rsidRPr="00000000">
              <w:rPr>
                <w:rFonts w:ascii="Verdana" w:cs="Verdana" w:eastAsia="Verdana" w:hAnsi="Verdana"/>
                <w:sz w:val="18"/>
                <w:szCs w:val="18"/>
                <w:highlight w:val="lightGray"/>
                <w:vertAlign w:val="baseline"/>
                <w:rtl w:val="0"/>
              </w:rPr>
              <w:t xml:space="preserve">Atidėtojo pelno mokesčio turtas</w:t>
            </w:r>
          </w:p>
        </w:tc>
        <w:tc>
          <w:tcPr>
            <w:tcBorders>
              <w:top w:color="000000" w:space="0" w:sz="4" w:val="single"/>
              <w:bottom w:color="000000" w:space="0" w:sz="4" w:val="single"/>
            </w:tcBorders>
            <w:vAlign w:val="center"/>
          </w:tcPr>
          <w:p w:rsidR="00000000" w:rsidDel="00000000" w:rsidP="00000000" w:rsidRDefault="00000000" w:rsidRPr="00000000" w14:paraId="000000A2">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A3">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A4">
            <w:pPr>
              <w:spacing w:after="60" w:before="60" w:lineRule="auto"/>
              <w:rPr>
                <w:rFonts w:ascii="Verdana" w:cs="Verdana" w:eastAsia="Verdana" w:hAnsi="Verdana"/>
                <w:sz w:val="18"/>
                <w:szCs w:val="18"/>
                <w:highlight w:val="lightGray"/>
                <w:vertAlign w:val="baseline"/>
              </w:rPr>
            </w:pPr>
            <w:r w:rsidDel="00000000" w:rsidR="00000000" w:rsidRPr="00000000">
              <w:rPr>
                <w:rFonts w:ascii="Verdana" w:cs="Verdana" w:eastAsia="Verdana" w:hAnsi="Verdana"/>
                <w:sz w:val="18"/>
                <w:szCs w:val="18"/>
                <w:highlight w:val="lightGray"/>
                <w:vertAlign w:val="baseline"/>
                <w:rtl w:val="0"/>
              </w:rPr>
              <w:t xml:space="preserve">Biologinis turtas</w:t>
            </w:r>
          </w:p>
        </w:tc>
        <w:tc>
          <w:tcPr>
            <w:tcBorders>
              <w:top w:color="000000" w:space="0" w:sz="4" w:val="single"/>
              <w:bottom w:color="000000" w:space="0" w:sz="4" w:val="single"/>
            </w:tcBorders>
            <w:vAlign w:val="center"/>
          </w:tcPr>
          <w:p w:rsidR="00000000" w:rsidDel="00000000" w:rsidP="00000000" w:rsidRDefault="00000000" w:rsidRPr="00000000" w14:paraId="000000A5">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A6">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A7">
            <w:pPr>
              <w:spacing w:after="60" w:before="60" w:lineRule="auto"/>
              <w:rPr>
                <w:rFonts w:ascii="Verdana" w:cs="Verdana" w:eastAsia="Verdana" w:hAnsi="Verdana"/>
                <w:sz w:val="18"/>
                <w:szCs w:val="18"/>
                <w:highlight w:val="lightGray"/>
                <w:vertAlign w:val="baseline"/>
              </w:rPr>
            </w:pPr>
            <w:r w:rsidDel="00000000" w:rsidR="00000000" w:rsidRPr="00000000">
              <w:rPr>
                <w:rFonts w:ascii="Verdana" w:cs="Verdana" w:eastAsia="Verdana" w:hAnsi="Verdana"/>
                <w:sz w:val="18"/>
                <w:szCs w:val="18"/>
                <w:highlight w:val="lightGray"/>
                <w:vertAlign w:val="baseline"/>
                <w:rtl w:val="0"/>
              </w:rPr>
              <w:t xml:space="preserve">Kitas turtas</w:t>
            </w:r>
          </w:p>
        </w:tc>
        <w:tc>
          <w:tcPr>
            <w:tcBorders>
              <w:top w:color="000000" w:space="0" w:sz="4" w:val="single"/>
              <w:bottom w:color="000000" w:space="0" w:sz="4" w:val="single"/>
            </w:tcBorders>
            <w:vAlign w:val="center"/>
          </w:tcPr>
          <w:p w:rsidR="00000000" w:rsidDel="00000000" w:rsidP="00000000" w:rsidRDefault="00000000" w:rsidRPr="00000000" w14:paraId="000000A8">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A9">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top w:color="000000" w:space="0" w:sz="4" w:val="single"/>
            </w:tcBorders>
            <w:vAlign w:val="center"/>
          </w:tcPr>
          <w:p w:rsidR="00000000" w:rsidDel="00000000" w:rsidP="00000000" w:rsidRDefault="00000000" w:rsidRPr="00000000" w14:paraId="000000AA">
            <w:pPr>
              <w:spacing w:after="60" w:before="60" w:lineRule="auto"/>
              <w:rPr>
                <w:rFonts w:ascii="Verdana" w:cs="Verdana" w:eastAsia="Verdana" w:hAnsi="Verdana"/>
                <w:b w:val="0"/>
                <w:i w:val="0"/>
                <w:sz w:val="18"/>
                <w:szCs w:val="18"/>
                <w:vertAlign w:val="baseline"/>
              </w:rPr>
            </w:pPr>
            <w:r w:rsidDel="00000000" w:rsidR="00000000" w:rsidRPr="00000000">
              <w:rPr>
                <w:rFonts w:ascii="Verdana" w:cs="Verdana" w:eastAsia="Verdana" w:hAnsi="Verdana"/>
                <w:b w:val="1"/>
                <w:i w:val="1"/>
                <w:sz w:val="18"/>
                <w:szCs w:val="18"/>
                <w:vertAlign w:val="baseline"/>
                <w:rtl w:val="0"/>
              </w:rPr>
              <w:t xml:space="preserve">Iš viso</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AB">
            <w:pPr>
              <w:spacing w:after="60" w:before="60" w:lineRule="auto"/>
              <w:jc w:val="center"/>
              <w:rPr>
                <w:rFonts w:ascii="Verdana" w:cs="Verdana" w:eastAsia="Verdana" w:hAnsi="Verdana"/>
                <w:b w:val="0"/>
                <w:i w:val="0"/>
                <w:sz w:val="18"/>
                <w:szCs w:val="18"/>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AC">
            <w:pPr>
              <w:spacing w:after="60" w:before="60" w:lineRule="auto"/>
              <w:jc w:val="center"/>
              <w:rPr>
                <w:rFonts w:ascii="Verdana" w:cs="Verdana" w:eastAsia="Verdana" w:hAnsi="Verdana"/>
                <w:b w:val="0"/>
                <w:i w:val="0"/>
                <w:sz w:val="18"/>
                <w:szCs w:val="18"/>
                <w:vertAlign w:val="baseline"/>
              </w:rPr>
            </w:pPr>
            <w:r w:rsidDel="00000000" w:rsidR="00000000" w:rsidRPr="00000000">
              <w:rPr>
                <w:rtl w:val="0"/>
              </w:rPr>
            </w:r>
          </w:p>
        </w:tc>
      </w:tr>
    </w:tbl>
    <w:p w:rsidR="00000000" w:rsidDel="00000000" w:rsidP="00000000" w:rsidRDefault="00000000" w:rsidRPr="00000000" w14:paraId="000000A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391" w:right="0" w:hanging="391"/>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Atsargos</w:t>
      </w:r>
      <w:r w:rsidDel="00000000" w:rsidR="00000000" w:rsidRPr="00000000">
        <w:rPr>
          <w:rtl w:val="0"/>
        </w:rPr>
      </w:r>
    </w:p>
    <w:tbl>
      <w:tblPr>
        <w:tblStyle w:val="Table5"/>
        <w:tblW w:w="9915.0" w:type="dxa"/>
        <w:jc w:val="left"/>
        <w:tblInd w:w="0.0" w:type="dxa"/>
        <w:tblLayout w:type="fixed"/>
        <w:tblLook w:val="0000"/>
      </w:tblPr>
      <w:tblGrid>
        <w:gridCol w:w="5573"/>
        <w:gridCol w:w="2171"/>
        <w:gridCol w:w="2171"/>
        <w:tblGridChange w:id="0">
          <w:tblGrid>
            <w:gridCol w:w="5573"/>
            <w:gridCol w:w="2171"/>
            <w:gridCol w:w="2171"/>
          </w:tblGrid>
        </w:tblGridChange>
      </w:tblGrid>
      <w:tr>
        <w:trPr>
          <w:cantSplit w:val="0"/>
          <w:tblHeader w:val="0"/>
        </w:trPr>
        <w:tc>
          <w:tcPr>
            <w:tcBorders>
              <w:bottom w:color="000000" w:space="0" w:sz="4" w:val="single"/>
            </w:tcBorders>
            <w:vAlign w:val="center"/>
          </w:tcPr>
          <w:p w:rsidR="00000000" w:rsidDel="00000000" w:rsidP="00000000" w:rsidRDefault="00000000" w:rsidRPr="00000000" w14:paraId="000000AE">
            <w:pPr>
              <w:spacing w:after="60" w:before="60" w:lineRule="auto"/>
              <w:jc w:val="center"/>
              <w:rPr>
                <w:rFonts w:ascii="Verdana" w:cs="Verdana" w:eastAsia="Verdana" w:hAnsi="Verdana"/>
                <w:b w:val="0"/>
                <w:i w:val="0"/>
                <w:sz w:val="18"/>
                <w:szCs w:val="18"/>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AF">
            <w:pPr>
              <w:spacing w:after="60" w:before="60" w:lineRule="auto"/>
              <w:jc w:val="center"/>
              <w:rPr>
                <w:rFonts w:ascii="Verdana" w:cs="Verdana" w:eastAsia="Verdana" w:hAnsi="Verdana"/>
                <w:b w:val="0"/>
                <w:i w:val="0"/>
                <w:sz w:val="18"/>
                <w:szCs w:val="18"/>
                <w:vertAlign w:val="baseline"/>
              </w:rPr>
            </w:pPr>
            <w:r w:rsidDel="00000000" w:rsidR="00000000" w:rsidRPr="00000000">
              <w:rPr>
                <w:rFonts w:ascii="Verdana" w:cs="Verdana" w:eastAsia="Verdana" w:hAnsi="Verdana"/>
                <w:b w:val="1"/>
                <w:i w:val="1"/>
                <w:sz w:val="18"/>
                <w:szCs w:val="18"/>
                <w:vertAlign w:val="baseline"/>
                <w:rtl w:val="0"/>
              </w:rPr>
              <w:t xml:space="preserve">Finansiniai metai</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B0">
            <w:pPr>
              <w:spacing w:after="60" w:before="60" w:lineRule="auto"/>
              <w:jc w:val="center"/>
              <w:rPr>
                <w:rFonts w:ascii="Verdana" w:cs="Verdana" w:eastAsia="Verdana" w:hAnsi="Verdana"/>
                <w:b w:val="0"/>
                <w:i w:val="0"/>
                <w:sz w:val="18"/>
                <w:szCs w:val="18"/>
                <w:vertAlign w:val="baseline"/>
              </w:rPr>
            </w:pPr>
            <w:r w:rsidDel="00000000" w:rsidR="00000000" w:rsidRPr="00000000">
              <w:rPr>
                <w:rFonts w:ascii="Verdana" w:cs="Verdana" w:eastAsia="Verdana" w:hAnsi="Verdana"/>
                <w:b w:val="1"/>
                <w:i w:val="1"/>
                <w:sz w:val="18"/>
                <w:szCs w:val="18"/>
                <w:vertAlign w:val="baseline"/>
                <w:rtl w:val="0"/>
              </w:rPr>
              <w:t xml:space="preserve">Praėję finansiniai metai</w:t>
            </w: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B1">
            <w:pPr>
              <w:spacing w:after="60" w:before="60" w:lineRule="auto"/>
              <w:rPr>
                <w:rFonts w:ascii="Verdana" w:cs="Verdana" w:eastAsia="Verdana" w:hAnsi="Verdana"/>
                <w:sz w:val="18"/>
                <w:szCs w:val="18"/>
                <w:highlight w:val="lightGray"/>
                <w:vertAlign w:val="baseline"/>
              </w:rPr>
            </w:pPr>
            <w:r w:rsidDel="00000000" w:rsidR="00000000" w:rsidRPr="00000000">
              <w:rPr>
                <w:rFonts w:ascii="Verdana" w:cs="Verdana" w:eastAsia="Verdana" w:hAnsi="Verdana"/>
                <w:sz w:val="18"/>
                <w:szCs w:val="18"/>
                <w:highlight w:val="lightGray"/>
                <w:vertAlign w:val="baseline"/>
                <w:rtl w:val="0"/>
              </w:rPr>
              <w:t xml:space="preserve">Žaliavos, medžiagos ir komplektavimo detalės</w:t>
            </w:r>
          </w:p>
        </w:tc>
        <w:tc>
          <w:tcPr>
            <w:tcBorders>
              <w:top w:color="000000" w:space="0" w:sz="4" w:val="single"/>
              <w:bottom w:color="000000" w:space="0" w:sz="4" w:val="single"/>
            </w:tcBorders>
            <w:vAlign w:val="center"/>
          </w:tcPr>
          <w:p w:rsidR="00000000" w:rsidDel="00000000" w:rsidP="00000000" w:rsidRDefault="00000000" w:rsidRPr="00000000" w14:paraId="000000B2">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B3">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B4">
            <w:pPr>
              <w:spacing w:after="60" w:before="60" w:lineRule="auto"/>
              <w:rPr>
                <w:rFonts w:ascii="Verdana" w:cs="Verdana" w:eastAsia="Verdana" w:hAnsi="Verdana"/>
                <w:sz w:val="18"/>
                <w:szCs w:val="18"/>
                <w:highlight w:val="lightGray"/>
                <w:vertAlign w:val="baseline"/>
              </w:rPr>
            </w:pPr>
            <w:r w:rsidDel="00000000" w:rsidR="00000000" w:rsidRPr="00000000">
              <w:rPr>
                <w:rFonts w:ascii="Verdana" w:cs="Verdana" w:eastAsia="Verdana" w:hAnsi="Verdana"/>
                <w:sz w:val="18"/>
                <w:szCs w:val="18"/>
                <w:highlight w:val="lightGray"/>
                <w:vertAlign w:val="baseline"/>
                <w:rtl w:val="0"/>
              </w:rPr>
              <w:t xml:space="preserve">Nebaigta produkcija ir vykdomi darbai</w:t>
            </w:r>
          </w:p>
        </w:tc>
        <w:tc>
          <w:tcPr>
            <w:tcBorders>
              <w:top w:color="000000" w:space="0" w:sz="4" w:val="single"/>
              <w:bottom w:color="000000" w:space="0" w:sz="4" w:val="single"/>
            </w:tcBorders>
            <w:vAlign w:val="center"/>
          </w:tcPr>
          <w:p w:rsidR="00000000" w:rsidDel="00000000" w:rsidP="00000000" w:rsidRDefault="00000000" w:rsidRPr="00000000" w14:paraId="000000B5">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B6">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B7">
            <w:pPr>
              <w:spacing w:after="60" w:before="60" w:lineRule="auto"/>
              <w:rPr>
                <w:rFonts w:ascii="Verdana" w:cs="Verdana" w:eastAsia="Verdana" w:hAnsi="Verdana"/>
                <w:sz w:val="18"/>
                <w:szCs w:val="18"/>
                <w:highlight w:val="lightGray"/>
                <w:vertAlign w:val="baseline"/>
              </w:rPr>
            </w:pPr>
            <w:r w:rsidDel="00000000" w:rsidR="00000000" w:rsidRPr="00000000">
              <w:rPr>
                <w:rFonts w:ascii="Verdana" w:cs="Verdana" w:eastAsia="Verdana" w:hAnsi="Verdana"/>
                <w:sz w:val="18"/>
                <w:szCs w:val="18"/>
                <w:highlight w:val="lightGray"/>
                <w:vertAlign w:val="baseline"/>
                <w:rtl w:val="0"/>
              </w:rPr>
              <w:t xml:space="preserve">Pirktos prekės, skirtos perparduoti</w:t>
            </w:r>
          </w:p>
        </w:tc>
        <w:tc>
          <w:tcPr>
            <w:tcBorders>
              <w:top w:color="000000" w:space="0" w:sz="4" w:val="single"/>
              <w:bottom w:color="000000" w:space="0" w:sz="4" w:val="single"/>
            </w:tcBorders>
            <w:vAlign w:val="center"/>
          </w:tcPr>
          <w:p w:rsidR="00000000" w:rsidDel="00000000" w:rsidP="00000000" w:rsidRDefault="00000000" w:rsidRPr="00000000" w14:paraId="000000B8">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B9">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BA">
            <w:pPr>
              <w:spacing w:after="60" w:before="60" w:lineRule="auto"/>
              <w:rPr>
                <w:rFonts w:ascii="Verdana" w:cs="Verdana" w:eastAsia="Verdana" w:hAnsi="Verdana"/>
                <w:sz w:val="18"/>
                <w:szCs w:val="18"/>
                <w:highlight w:val="lightGray"/>
                <w:vertAlign w:val="baseline"/>
              </w:rPr>
            </w:pPr>
            <w:r w:rsidDel="00000000" w:rsidR="00000000" w:rsidRPr="00000000">
              <w:rPr>
                <w:rFonts w:ascii="Verdana" w:cs="Verdana" w:eastAsia="Verdana" w:hAnsi="Verdana"/>
                <w:sz w:val="18"/>
                <w:szCs w:val="18"/>
                <w:highlight w:val="lightGray"/>
                <w:vertAlign w:val="baseline"/>
                <w:rtl w:val="0"/>
              </w:rPr>
              <w:t xml:space="preserve">Biologinis turtas</w:t>
            </w:r>
          </w:p>
        </w:tc>
        <w:tc>
          <w:tcPr>
            <w:tcBorders>
              <w:top w:color="000000" w:space="0" w:sz="4" w:val="single"/>
              <w:bottom w:color="000000" w:space="0" w:sz="4" w:val="single"/>
            </w:tcBorders>
            <w:vAlign w:val="center"/>
          </w:tcPr>
          <w:p w:rsidR="00000000" w:rsidDel="00000000" w:rsidP="00000000" w:rsidRDefault="00000000" w:rsidRPr="00000000" w14:paraId="000000BB">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BC">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BD">
            <w:pPr>
              <w:spacing w:after="60" w:before="60" w:lineRule="auto"/>
              <w:rPr>
                <w:rFonts w:ascii="Verdana" w:cs="Verdana" w:eastAsia="Verdana" w:hAnsi="Verdana"/>
                <w:sz w:val="18"/>
                <w:szCs w:val="18"/>
                <w:highlight w:val="lightGray"/>
                <w:vertAlign w:val="baseline"/>
              </w:rPr>
            </w:pPr>
            <w:r w:rsidDel="00000000" w:rsidR="00000000" w:rsidRPr="00000000">
              <w:rPr>
                <w:rFonts w:ascii="Verdana" w:cs="Verdana" w:eastAsia="Verdana" w:hAnsi="Verdana"/>
                <w:sz w:val="18"/>
                <w:szCs w:val="18"/>
                <w:highlight w:val="lightGray"/>
                <w:vertAlign w:val="baseline"/>
                <w:rtl w:val="0"/>
              </w:rPr>
              <w:t xml:space="preserve">Ilgalaikis materialus turtas, skirtas parduoti</w:t>
            </w:r>
          </w:p>
        </w:tc>
        <w:tc>
          <w:tcPr>
            <w:tcBorders>
              <w:top w:color="000000" w:space="0" w:sz="4" w:val="single"/>
              <w:bottom w:color="000000" w:space="0" w:sz="4" w:val="single"/>
            </w:tcBorders>
            <w:vAlign w:val="center"/>
          </w:tcPr>
          <w:p w:rsidR="00000000" w:rsidDel="00000000" w:rsidP="00000000" w:rsidRDefault="00000000" w:rsidRPr="00000000" w14:paraId="000000BE">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BF">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C0">
            <w:pPr>
              <w:spacing w:after="60" w:before="60" w:lineRule="auto"/>
              <w:rPr>
                <w:rFonts w:ascii="Verdana" w:cs="Verdana" w:eastAsia="Verdana" w:hAnsi="Verdana"/>
                <w:sz w:val="18"/>
                <w:szCs w:val="18"/>
                <w:highlight w:val="lightGray"/>
                <w:vertAlign w:val="baseline"/>
              </w:rPr>
            </w:pPr>
            <w:r w:rsidDel="00000000" w:rsidR="00000000" w:rsidRPr="00000000">
              <w:rPr>
                <w:rFonts w:ascii="Verdana" w:cs="Verdana" w:eastAsia="Verdana" w:hAnsi="Verdana"/>
                <w:sz w:val="18"/>
                <w:szCs w:val="18"/>
                <w:highlight w:val="lightGray"/>
                <w:vertAlign w:val="baseline"/>
                <w:rtl w:val="0"/>
              </w:rPr>
              <w:t xml:space="preserve">Sumokėti avansai </w:t>
            </w:r>
          </w:p>
        </w:tc>
        <w:tc>
          <w:tcPr>
            <w:tcBorders>
              <w:top w:color="000000" w:space="0" w:sz="4" w:val="single"/>
              <w:bottom w:color="000000" w:space="0" w:sz="4" w:val="single"/>
            </w:tcBorders>
            <w:vAlign w:val="center"/>
          </w:tcPr>
          <w:p w:rsidR="00000000" w:rsidDel="00000000" w:rsidP="00000000" w:rsidRDefault="00000000" w:rsidRPr="00000000" w14:paraId="000000C1">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C2">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top w:color="000000" w:space="0" w:sz="4" w:val="single"/>
            </w:tcBorders>
            <w:vAlign w:val="center"/>
          </w:tcPr>
          <w:p w:rsidR="00000000" w:rsidDel="00000000" w:rsidP="00000000" w:rsidRDefault="00000000" w:rsidRPr="00000000" w14:paraId="000000C3">
            <w:pPr>
              <w:spacing w:after="60" w:before="60" w:lineRule="auto"/>
              <w:rPr>
                <w:rFonts w:ascii="Verdana" w:cs="Verdana" w:eastAsia="Verdana" w:hAnsi="Verdana"/>
                <w:b w:val="0"/>
                <w:i w:val="0"/>
                <w:sz w:val="18"/>
                <w:szCs w:val="18"/>
                <w:vertAlign w:val="baseline"/>
              </w:rPr>
            </w:pPr>
            <w:r w:rsidDel="00000000" w:rsidR="00000000" w:rsidRPr="00000000">
              <w:rPr>
                <w:rFonts w:ascii="Verdana" w:cs="Verdana" w:eastAsia="Verdana" w:hAnsi="Verdana"/>
                <w:b w:val="1"/>
                <w:i w:val="1"/>
                <w:sz w:val="18"/>
                <w:szCs w:val="18"/>
                <w:vertAlign w:val="baseline"/>
                <w:rtl w:val="0"/>
              </w:rPr>
              <w:t xml:space="preserve">Iš viso</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C4">
            <w:pPr>
              <w:spacing w:after="60" w:before="60" w:lineRule="auto"/>
              <w:jc w:val="center"/>
              <w:rPr>
                <w:rFonts w:ascii="Verdana" w:cs="Verdana" w:eastAsia="Verdana" w:hAnsi="Verdana"/>
                <w:b w:val="0"/>
                <w:i w:val="0"/>
                <w:sz w:val="18"/>
                <w:szCs w:val="18"/>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C5">
            <w:pPr>
              <w:spacing w:after="60" w:before="60" w:lineRule="auto"/>
              <w:jc w:val="center"/>
              <w:rPr>
                <w:rFonts w:ascii="Verdana" w:cs="Verdana" w:eastAsia="Verdana" w:hAnsi="Verdana"/>
                <w:b w:val="0"/>
                <w:i w:val="0"/>
                <w:sz w:val="18"/>
                <w:szCs w:val="18"/>
                <w:vertAlign w:val="baseline"/>
              </w:rPr>
            </w:pPr>
            <w:r w:rsidDel="00000000" w:rsidR="00000000" w:rsidRPr="00000000">
              <w:rPr>
                <w:rtl w:val="0"/>
              </w:rPr>
            </w:r>
          </w:p>
        </w:tc>
      </w:tr>
    </w:tbl>
    <w:p w:rsidR="00000000" w:rsidDel="00000000" w:rsidP="00000000" w:rsidRDefault="00000000" w:rsidRPr="00000000" w14:paraId="000000C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391" w:right="0" w:hanging="391"/>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Per vienerius metus gautinos sumos</w:t>
      </w:r>
      <w:r w:rsidDel="00000000" w:rsidR="00000000" w:rsidRPr="00000000">
        <w:rPr>
          <w:rtl w:val="0"/>
        </w:rPr>
      </w:r>
    </w:p>
    <w:tbl>
      <w:tblPr>
        <w:tblStyle w:val="Table6"/>
        <w:tblW w:w="9915.0" w:type="dxa"/>
        <w:jc w:val="left"/>
        <w:tblInd w:w="0.0" w:type="dxa"/>
        <w:tblLayout w:type="fixed"/>
        <w:tblLook w:val="0000"/>
      </w:tblPr>
      <w:tblGrid>
        <w:gridCol w:w="5573"/>
        <w:gridCol w:w="2171"/>
        <w:gridCol w:w="2171"/>
        <w:tblGridChange w:id="0">
          <w:tblGrid>
            <w:gridCol w:w="5573"/>
            <w:gridCol w:w="2171"/>
            <w:gridCol w:w="2171"/>
          </w:tblGrid>
        </w:tblGridChange>
      </w:tblGrid>
      <w:tr>
        <w:trPr>
          <w:cantSplit w:val="0"/>
          <w:tblHeader w:val="0"/>
        </w:trPr>
        <w:tc>
          <w:tcPr>
            <w:tcBorders>
              <w:bottom w:color="000000" w:space="0" w:sz="4" w:val="single"/>
            </w:tcBorders>
            <w:vAlign w:val="center"/>
          </w:tcPr>
          <w:p w:rsidR="00000000" w:rsidDel="00000000" w:rsidP="00000000" w:rsidRDefault="00000000" w:rsidRPr="00000000" w14:paraId="000000C7">
            <w:pPr>
              <w:spacing w:after="60" w:before="60" w:lineRule="auto"/>
              <w:jc w:val="center"/>
              <w:rPr>
                <w:rFonts w:ascii="Verdana" w:cs="Verdana" w:eastAsia="Verdana" w:hAnsi="Verdana"/>
                <w:b w:val="0"/>
                <w:i w:val="0"/>
                <w:sz w:val="18"/>
                <w:szCs w:val="18"/>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C8">
            <w:pPr>
              <w:spacing w:after="60" w:before="60" w:lineRule="auto"/>
              <w:jc w:val="center"/>
              <w:rPr>
                <w:rFonts w:ascii="Verdana" w:cs="Verdana" w:eastAsia="Verdana" w:hAnsi="Verdana"/>
                <w:b w:val="0"/>
                <w:i w:val="0"/>
                <w:sz w:val="18"/>
                <w:szCs w:val="18"/>
                <w:vertAlign w:val="baseline"/>
              </w:rPr>
            </w:pPr>
            <w:r w:rsidDel="00000000" w:rsidR="00000000" w:rsidRPr="00000000">
              <w:rPr>
                <w:rFonts w:ascii="Verdana" w:cs="Verdana" w:eastAsia="Verdana" w:hAnsi="Verdana"/>
                <w:b w:val="1"/>
                <w:i w:val="1"/>
                <w:sz w:val="18"/>
                <w:szCs w:val="18"/>
                <w:vertAlign w:val="baseline"/>
                <w:rtl w:val="0"/>
              </w:rPr>
              <w:t xml:space="preserve">Finansiniai metai</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C9">
            <w:pPr>
              <w:spacing w:after="60" w:before="60" w:lineRule="auto"/>
              <w:jc w:val="center"/>
              <w:rPr>
                <w:rFonts w:ascii="Verdana" w:cs="Verdana" w:eastAsia="Verdana" w:hAnsi="Verdana"/>
                <w:b w:val="0"/>
                <w:i w:val="0"/>
                <w:sz w:val="18"/>
                <w:szCs w:val="18"/>
                <w:vertAlign w:val="baseline"/>
              </w:rPr>
            </w:pPr>
            <w:r w:rsidDel="00000000" w:rsidR="00000000" w:rsidRPr="00000000">
              <w:rPr>
                <w:rFonts w:ascii="Verdana" w:cs="Verdana" w:eastAsia="Verdana" w:hAnsi="Verdana"/>
                <w:b w:val="1"/>
                <w:i w:val="1"/>
                <w:sz w:val="18"/>
                <w:szCs w:val="18"/>
                <w:vertAlign w:val="baseline"/>
                <w:rtl w:val="0"/>
              </w:rPr>
              <w:t xml:space="preserve">Praėję finansiniai metai</w:t>
            </w: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CA">
            <w:pPr>
              <w:spacing w:after="60" w:before="60" w:lineRule="auto"/>
              <w:rPr>
                <w:rFonts w:ascii="Verdana" w:cs="Verdana" w:eastAsia="Verdana" w:hAnsi="Verdana"/>
                <w:sz w:val="18"/>
                <w:szCs w:val="18"/>
                <w:highlight w:val="lightGray"/>
                <w:vertAlign w:val="baseline"/>
              </w:rPr>
            </w:pPr>
            <w:r w:rsidDel="00000000" w:rsidR="00000000" w:rsidRPr="00000000">
              <w:rPr>
                <w:rFonts w:ascii="Verdana" w:cs="Verdana" w:eastAsia="Verdana" w:hAnsi="Verdana"/>
                <w:sz w:val="18"/>
                <w:szCs w:val="18"/>
                <w:highlight w:val="lightGray"/>
                <w:vertAlign w:val="baseline"/>
                <w:rtl w:val="0"/>
              </w:rPr>
              <w:t xml:space="preserve">Pirkėjų skolos</w:t>
            </w:r>
          </w:p>
        </w:tc>
        <w:tc>
          <w:tcPr>
            <w:tcBorders>
              <w:top w:color="000000" w:space="0" w:sz="4" w:val="single"/>
              <w:bottom w:color="000000" w:space="0" w:sz="4" w:val="single"/>
            </w:tcBorders>
            <w:vAlign w:val="center"/>
          </w:tcPr>
          <w:p w:rsidR="00000000" w:rsidDel="00000000" w:rsidP="00000000" w:rsidRDefault="00000000" w:rsidRPr="00000000" w14:paraId="000000CB">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CC">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bottom w:color="000000" w:space="0" w:sz="4" w:val="single"/>
            </w:tcBorders>
            <w:vAlign w:val="center"/>
          </w:tcPr>
          <w:p w:rsidR="00000000" w:rsidDel="00000000" w:rsidP="00000000" w:rsidRDefault="00000000" w:rsidRPr="00000000" w14:paraId="000000CD">
            <w:pPr>
              <w:spacing w:after="60" w:before="60" w:lineRule="auto"/>
              <w:rPr>
                <w:rFonts w:ascii="Verdana" w:cs="Verdana" w:eastAsia="Verdana" w:hAnsi="Verdana"/>
                <w:sz w:val="18"/>
                <w:szCs w:val="18"/>
                <w:highlight w:val="lightGray"/>
                <w:vertAlign w:val="baseline"/>
              </w:rPr>
            </w:pPr>
            <w:r w:rsidDel="00000000" w:rsidR="00000000" w:rsidRPr="00000000">
              <w:rPr>
                <w:rFonts w:ascii="Verdana" w:cs="Verdana" w:eastAsia="Verdana" w:hAnsi="Verdana"/>
                <w:sz w:val="18"/>
                <w:szCs w:val="18"/>
                <w:highlight w:val="lightGray"/>
                <w:vertAlign w:val="baseline"/>
                <w:rtl w:val="0"/>
              </w:rPr>
              <w:t xml:space="preserve">Biudžeto skola Bendrijai</w:t>
            </w:r>
          </w:p>
        </w:tc>
        <w:tc>
          <w:tcPr>
            <w:tcBorders>
              <w:bottom w:color="000000" w:space="0" w:sz="4" w:val="single"/>
            </w:tcBorders>
            <w:vAlign w:val="center"/>
          </w:tcPr>
          <w:p w:rsidR="00000000" w:rsidDel="00000000" w:rsidP="00000000" w:rsidRDefault="00000000" w:rsidRPr="00000000" w14:paraId="000000CE">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CF">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D0">
            <w:pPr>
              <w:spacing w:after="60" w:before="60" w:lineRule="auto"/>
              <w:rPr>
                <w:rFonts w:ascii="Verdana" w:cs="Verdana" w:eastAsia="Verdana" w:hAnsi="Verdana"/>
                <w:sz w:val="18"/>
                <w:szCs w:val="18"/>
                <w:highlight w:val="lightGray"/>
                <w:vertAlign w:val="baseline"/>
              </w:rPr>
            </w:pPr>
            <w:r w:rsidDel="00000000" w:rsidR="00000000" w:rsidRPr="00000000">
              <w:rPr>
                <w:rFonts w:ascii="Verdana" w:cs="Verdana" w:eastAsia="Verdana" w:hAnsi="Verdana"/>
                <w:sz w:val="18"/>
                <w:szCs w:val="18"/>
                <w:highlight w:val="lightGray"/>
                <w:vertAlign w:val="baseline"/>
                <w:rtl w:val="0"/>
              </w:rPr>
              <w:t xml:space="preserve">Kitos gautinos sumos</w:t>
            </w:r>
          </w:p>
        </w:tc>
        <w:tc>
          <w:tcPr>
            <w:tcBorders>
              <w:top w:color="000000" w:space="0" w:sz="4" w:val="single"/>
              <w:bottom w:color="000000" w:space="0" w:sz="4" w:val="single"/>
            </w:tcBorders>
            <w:vAlign w:val="center"/>
          </w:tcPr>
          <w:p w:rsidR="00000000" w:rsidDel="00000000" w:rsidP="00000000" w:rsidRDefault="00000000" w:rsidRPr="00000000" w14:paraId="000000D1">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D2">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D3">
            <w:pPr>
              <w:spacing w:after="60" w:before="60" w:lineRule="auto"/>
              <w:rPr>
                <w:rFonts w:ascii="Verdana" w:cs="Verdana" w:eastAsia="Verdana" w:hAnsi="Verdana"/>
                <w:sz w:val="18"/>
                <w:szCs w:val="18"/>
                <w:highlight w:val="lightGray"/>
                <w:vertAlign w:val="baseline"/>
              </w:rPr>
            </w:pPr>
            <w:r w:rsidDel="00000000" w:rsidR="00000000" w:rsidRPr="00000000">
              <w:rPr>
                <w:rFonts w:ascii="Verdana" w:cs="Verdana" w:eastAsia="Verdana" w:hAnsi="Verdana"/>
                <w:sz w:val="18"/>
                <w:szCs w:val="18"/>
                <w:highlight w:val="lightGray"/>
                <w:vertAlign w:val="baseline"/>
                <w:rtl w:val="0"/>
              </w:rPr>
              <w:t xml:space="preserve">Abejotinos skolos (-)</w:t>
            </w:r>
          </w:p>
        </w:tc>
        <w:tc>
          <w:tcPr>
            <w:tcBorders>
              <w:top w:color="000000" w:space="0" w:sz="4" w:val="single"/>
              <w:bottom w:color="000000" w:space="0" w:sz="4" w:val="single"/>
            </w:tcBorders>
            <w:vAlign w:val="center"/>
          </w:tcPr>
          <w:p w:rsidR="00000000" w:rsidDel="00000000" w:rsidP="00000000" w:rsidRDefault="00000000" w:rsidRPr="00000000" w14:paraId="000000D4">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D5">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D6">
            <w:pPr>
              <w:spacing w:after="60" w:before="60" w:lineRule="auto"/>
              <w:rPr>
                <w:rFonts w:ascii="Verdana" w:cs="Verdana" w:eastAsia="Verdana" w:hAnsi="Verdana"/>
                <w:b w:val="0"/>
                <w:i w:val="0"/>
                <w:sz w:val="18"/>
                <w:szCs w:val="18"/>
                <w:vertAlign w:val="baseline"/>
              </w:rPr>
            </w:pPr>
            <w:r w:rsidDel="00000000" w:rsidR="00000000" w:rsidRPr="00000000">
              <w:rPr>
                <w:rFonts w:ascii="Verdana" w:cs="Verdana" w:eastAsia="Verdana" w:hAnsi="Verdana"/>
                <w:b w:val="1"/>
                <w:i w:val="1"/>
                <w:sz w:val="18"/>
                <w:szCs w:val="18"/>
                <w:vertAlign w:val="baseline"/>
                <w:rtl w:val="0"/>
              </w:rPr>
              <w:t xml:space="preserve">Iš viso</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D7">
            <w:pPr>
              <w:spacing w:after="60" w:before="60" w:lineRule="auto"/>
              <w:jc w:val="center"/>
              <w:rPr>
                <w:rFonts w:ascii="Verdana" w:cs="Verdana" w:eastAsia="Verdana" w:hAnsi="Verdana"/>
                <w:b w:val="0"/>
                <w:i w:val="0"/>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D8">
            <w:pPr>
              <w:spacing w:after="60" w:before="60" w:lineRule="auto"/>
              <w:jc w:val="center"/>
              <w:rPr>
                <w:rFonts w:ascii="Verdana" w:cs="Verdana" w:eastAsia="Verdana" w:hAnsi="Verdana"/>
                <w:b w:val="0"/>
                <w:i w:val="0"/>
                <w:sz w:val="18"/>
                <w:szCs w:val="18"/>
                <w:vertAlign w:val="baseline"/>
              </w:rPr>
            </w:pPr>
            <w:r w:rsidDel="00000000" w:rsidR="00000000" w:rsidRPr="00000000">
              <w:rPr>
                <w:rtl w:val="0"/>
              </w:rPr>
            </w:r>
          </w:p>
        </w:tc>
      </w:tr>
    </w:tbl>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91" w:right="0" w:hanging="391"/>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Kapitalas</w:t>
      </w:r>
      <w:r w:rsidDel="00000000" w:rsidR="00000000" w:rsidRPr="00000000">
        <w:rPr>
          <w:rtl w:val="0"/>
        </w:rPr>
      </w:r>
    </w:p>
    <w:tbl>
      <w:tblPr>
        <w:tblStyle w:val="Table7"/>
        <w:tblW w:w="9915.0" w:type="dxa"/>
        <w:jc w:val="left"/>
        <w:tblInd w:w="0.0" w:type="dxa"/>
        <w:tblLayout w:type="fixed"/>
        <w:tblLook w:val="0000"/>
      </w:tblPr>
      <w:tblGrid>
        <w:gridCol w:w="5573"/>
        <w:gridCol w:w="2171"/>
        <w:gridCol w:w="2171"/>
        <w:tblGridChange w:id="0">
          <w:tblGrid>
            <w:gridCol w:w="5573"/>
            <w:gridCol w:w="2171"/>
            <w:gridCol w:w="2171"/>
          </w:tblGrid>
        </w:tblGridChange>
      </w:tblGrid>
      <w:tr>
        <w:trPr>
          <w:cantSplit w:val="0"/>
          <w:tblHeader w:val="0"/>
        </w:trPr>
        <w:tc>
          <w:tcPr>
            <w:tcBorders>
              <w:bottom w:color="000000" w:space="0" w:sz="4" w:val="single"/>
            </w:tcBorders>
            <w:vAlign w:val="center"/>
          </w:tcPr>
          <w:p w:rsidR="00000000" w:rsidDel="00000000" w:rsidP="00000000" w:rsidRDefault="00000000" w:rsidRPr="00000000" w14:paraId="000000DC">
            <w:pPr>
              <w:spacing w:after="60" w:before="60" w:lineRule="auto"/>
              <w:jc w:val="center"/>
              <w:rPr>
                <w:rFonts w:ascii="Verdana" w:cs="Verdana" w:eastAsia="Verdana" w:hAnsi="Verdana"/>
                <w:b w:val="0"/>
                <w:i w:val="0"/>
                <w:sz w:val="18"/>
                <w:szCs w:val="18"/>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DD">
            <w:pPr>
              <w:spacing w:after="60" w:before="60" w:lineRule="auto"/>
              <w:jc w:val="center"/>
              <w:rPr>
                <w:rFonts w:ascii="Verdana" w:cs="Verdana" w:eastAsia="Verdana" w:hAnsi="Verdana"/>
                <w:b w:val="0"/>
                <w:i w:val="0"/>
                <w:sz w:val="18"/>
                <w:szCs w:val="18"/>
                <w:vertAlign w:val="baseline"/>
              </w:rPr>
            </w:pPr>
            <w:r w:rsidDel="00000000" w:rsidR="00000000" w:rsidRPr="00000000">
              <w:rPr>
                <w:rFonts w:ascii="Verdana" w:cs="Verdana" w:eastAsia="Verdana" w:hAnsi="Verdana"/>
                <w:b w:val="1"/>
                <w:i w:val="1"/>
                <w:sz w:val="18"/>
                <w:szCs w:val="18"/>
                <w:vertAlign w:val="baseline"/>
                <w:rtl w:val="0"/>
              </w:rPr>
              <w:t xml:space="preserve">Finansiniai metai</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DE">
            <w:pPr>
              <w:spacing w:after="60" w:before="60" w:lineRule="auto"/>
              <w:jc w:val="center"/>
              <w:rPr>
                <w:rFonts w:ascii="Verdana" w:cs="Verdana" w:eastAsia="Verdana" w:hAnsi="Verdana"/>
                <w:b w:val="0"/>
                <w:i w:val="0"/>
                <w:sz w:val="18"/>
                <w:szCs w:val="18"/>
                <w:vertAlign w:val="baseline"/>
              </w:rPr>
            </w:pPr>
            <w:r w:rsidDel="00000000" w:rsidR="00000000" w:rsidRPr="00000000">
              <w:rPr>
                <w:rFonts w:ascii="Verdana" w:cs="Verdana" w:eastAsia="Verdana" w:hAnsi="Verdana"/>
                <w:b w:val="1"/>
                <w:i w:val="1"/>
                <w:sz w:val="18"/>
                <w:szCs w:val="18"/>
                <w:vertAlign w:val="baseline"/>
                <w:rtl w:val="0"/>
              </w:rPr>
              <w:t xml:space="preserve">Praėję finansiniai metai</w:t>
            </w: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DF">
            <w:pPr>
              <w:spacing w:after="60" w:before="60" w:lineRule="auto"/>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Gauti narių įnašai </w:t>
            </w:r>
          </w:p>
        </w:tc>
        <w:tc>
          <w:tcPr>
            <w:tcBorders>
              <w:top w:color="000000" w:space="0" w:sz="4" w:val="single"/>
              <w:bottom w:color="000000" w:space="0" w:sz="4" w:val="single"/>
            </w:tcBorders>
            <w:vAlign w:val="center"/>
          </w:tcPr>
          <w:p w:rsidR="00000000" w:rsidDel="00000000" w:rsidP="00000000" w:rsidRDefault="00000000" w:rsidRPr="00000000" w14:paraId="000000E0">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E1">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E2">
            <w:pPr>
              <w:spacing w:after="60" w:before="60" w:lineRule="auto"/>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Negauti, pažadėti narių įnašai</w:t>
            </w:r>
          </w:p>
        </w:tc>
        <w:tc>
          <w:tcPr>
            <w:tcBorders>
              <w:top w:color="000000" w:space="0" w:sz="4" w:val="single"/>
              <w:bottom w:color="000000" w:space="0" w:sz="4" w:val="single"/>
            </w:tcBorders>
            <w:vAlign w:val="center"/>
          </w:tcPr>
          <w:p w:rsidR="00000000" w:rsidDel="00000000" w:rsidP="00000000" w:rsidRDefault="00000000" w:rsidRPr="00000000" w14:paraId="000000E3">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E4">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E5">
            <w:pPr>
              <w:spacing w:after="60" w:before="60" w:lineRule="auto"/>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Nariams grąžinti įnašai</w:t>
            </w:r>
          </w:p>
        </w:tc>
        <w:tc>
          <w:tcPr>
            <w:tcBorders>
              <w:top w:color="000000" w:space="0" w:sz="4" w:val="single"/>
              <w:bottom w:color="000000" w:space="0" w:sz="4" w:val="single"/>
            </w:tcBorders>
            <w:vAlign w:val="center"/>
          </w:tcPr>
          <w:p w:rsidR="00000000" w:rsidDel="00000000" w:rsidP="00000000" w:rsidRDefault="00000000" w:rsidRPr="00000000" w14:paraId="000000E6">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E7">
            <w:pPr>
              <w:spacing w:after="60" w:before="60" w:lineRule="auto"/>
              <w:jc w:val="center"/>
              <w:rPr>
                <w:rFonts w:ascii="Verdana" w:cs="Verdana" w:eastAsia="Verdana" w:hAnsi="Verdana"/>
                <w:sz w:val="18"/>
                <w:szCs w:val="18"/>
                <w:vertAlign w:val="baseline"/>
              </w:rPr>
            </w:pPr>
            <w:r w:rsidDel="00000000" w:rsidR="00000000" w:rsidRPr="00000000">
              <w:rPr>
                <w:rtl w:val="0"/>
              </w:rPr>
            </w:r>
          </w:p>
        </w:tc>
      </w:tr>
    </w:tbl>
    <w:p w:rsidR="00000000" w:rsidDel="00000000" w:rsidP="00000000" w:rsidRDefault="00000000" w:rsidRPr="00000000" w14:paraId="000000E8">
      <w:pPr>
        <w:spacing w:after="120" w:before="240" w:lineRule="auto"/>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highlight w:val="lightGray"/>
          <w:vertAlign w:val="baseline"/>
          <w:rtl w:val="0"/>
        </w:rPr>
        <w:t xml:space="preserve">202X m. gruodžio 31 d. Bendrijoje buvo X nariai.</w:t>
      </w:r>
      <w:r w:rsidDel="00000000" w:rsidR="00000000" w:rsidRPr="00000000">
        <w:rPr>
          <w:rtl w:val="0"/>
        </w:rPr>
      </w:r>
    </w:p>
    <w:p w:rsidR="00000000" w:rsidDel="00000000" w:rsidP="00000000" w:rsidRDefault="00000000" w:rsidRPr="00000000" w14:paraId="000000E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391" w:right="0" w:hanging="391"/>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Po vienerių metų mokėtinos sumos ir kiti ilgalaikiai įsipareigojimai</w:t>
      </w:r>
      <w:r w:rsidDel="00000000" w:rsidR="00000000" w:rsidRPr="00000000">
        <w:rPr>
          <w:rtl w:val="0"/>
        </w:rPr>
      </w:r>
    </w:p>
    <w:tbl>
      <w:tblPr>
        <w:tblStyle w:val="Table8"/>
        <w:tblW w:w="9915.0" w:type="dxa"/>
        <w:jc w:val="left"/>
        <w:tblInd w:w="0.0" w:type="dxa"/>
        <w:tblLayout w:type="fixed"/>
        <w:tblLook w:val="0000"/>
      </w:tblPr>
      <w:tblGrid>
        <w:gridCol w:w="5573"/>
        <w:gridCol w:w="2171"/>
        <w:gridCol w:w="2171"/>
        <w:tblGridChange w:id="0">
          <w:tblGrid>
            <w:gridCol w:w="5573"/>
            <w:gridCol w:w="2171"/>
            <w:gridCol w:w="2171"/>
          </w:tblGrid>
        </w:tblGridChange>
      </w:tblGrid>
      <w:tr>
        <w:trPr>
          <w:cantSplit w:val="0"/>
          <w:tblHeader w:val="0"/>
        </w:trPr>
        <w:tc>
          <w:tcPr>
            <w:tcBorders>
              <w:bottom w:color="000000" w:space="0" w:sz="4" w:val="single"/>
            </w:tcBorders>
            <w:vAlign w:val="center"/>
          </w:tcPr>
          <w:p w:rsidR="00000000" w:rsidDel="00000000" w:rsidP="00000000" w:rsidRDefault="00000000" w:rsidRPr="00000000" w14:paraId="000000EA">
            <w:pPr>
              <w:spacing w:after="60" w:before="60" w:lineRule="auto"/>
              <w:jc w:val="center"/>
              <w:rPr>
                <w:rFonts w:ascii="Verdana" w:cs="Verdana" w:eastAsia="Verdana" w:hAnsi="Verdana"/>
                <w:b w:val="0"/>
                <w:i w:val="0"/>
                <w:sz w:val="18"/>
                <w:szCs w:val="18"/>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EB">
            <w:pPr>
              <w:spacing w:after="60" w:before="60" w:lineRule="auto"/>
              <w:jc w:val="center"/>
              <w:rPr>
                <w:rFonts w:ascii="Verdana" w:cs="Verdana" w:eastAsia="Verdana" w:hAnsi="Verdana"/>
                <w:b w:val="0"/>
                <w:i w:val="0"/>
                <w:sz w:val="18"/>
                <w:szCs w:val="18"/>
                <w:vertAlign w:val="baseline"/>
              </w:rPr>
            </w:pPr>
            <w:r w:rsidDel="00000000" w:rsidR="00000000" w:rsidRPr="00000000">
              <w:rPr>
                <w:rFonts w:ascii="Verdana" w:cs="Verdana" w:eastAsia="Verdana" w:hAnsi="Verdana"/>
                <w:b w:val="1"/>
                <w:i w:val="1"/>
                <w:sz w:val="18"/>
                <w:szCs w:val="18"/>
                <w:vertAlign w:val="baseline"/>
                <w:rtl w:val="0"/>
              </w:rPr>
              <w:t xml:space="preserve">Finansiniai metai</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EC">
            <w:pPr>
              <w:spacing w:after="60" w:before="60" w:lineRule="auto"/>
              <w:jc w:val="center"/>
              <w:rPr>
                <w:rFonts w:ascii="Verdana" w:cs="Verdana" w:eastAsia="Verdana" w:hAnsi="Verdana"/>
                <w:b w:val="0"/>
                <w:i w:val="0"/>
                <w:sz w:val="18"/>
                <w:szCs w:val="18"/>
                <w:vertAlign w:val="baseline"/>
              </w:rPr>
            </w:pPr>
            <w:r w:rsidDel="00000000" w:rsidR="00000000" w:rsidRPr="00000000">
              <w:rPr>
                <w:rFonts w:ascii="Verdana" w:cs="Verdana" w:eastAsia="Verdana" w:hAnsi="Verdana"/>
                <w:b w:val="1"/>
                <w:i w:val="1"/>
                <w:sz w:val="18"/>
                <w:szCs w:val="18"/>
                <w:vertAlign w:val="baseline"/>
                <w:rtl w:val="0"/>
              </w:rPr>
              <w:t xml:space="preserve">Praėję finansiniai metai</w:t>
            </w: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ED">
            <w:pPr>
              <w:spacing w:after="60" w:before="60" w:lineRule="auto"/>
              <w:rPr>
                <w:rFonts w:ascii="Verdana" w:cs="Verdana" w:eastAsia="Verdana" w:hAnsi="Verdana"/>
                <w:sz w:val="18"/>
                <w:szCs w:val="18"/>
                <w:highlight w:val="lightGray"/>
                <w:vertAlign w:val="baseline"/>
              </w:rPr>
            </w:pPr>
            <w:r w:rsidDel="00000000" w:rsidR="00000000" w:rsidRPr="00000000">
              <w:rPr>
                <w:rFonts w:ascii="Verdana" w:cs="Verdana" w:eastAsia="Verdana" w:hAnsi="Verdana"/>
                <w:sz w:val="18"/>
                <w:szCs w:val="18"/>
                <w:highlight w:val="lightGray"/>
                <w:vertAlign w:val="baseline"/>
                <w:rtl w:val="0"/>
              </w:rPr>
              <w:t xml:space="preserve">Skoliniai įsipareigojimai </w:t>
            </w:r>
          </w:p>
        </w:tc>
        <w:tc>
          <w:tcPr>
            <w:tcBorders>
              <w:top w:color="000000" w:space="0" w:sz="4" w:val="single"/>
              <w:bottom w:color="000000" w:space="0" w:sz="4" w:val="single"/>
            </w:tcBorders>
            <w:vAlign w:val="center"/>
          </w:tcPr>
          <w:p w:rsidR="00000000" w:rsidDel="00000000" w:rsidP="00000000" w:rsidRDefault="00000000" w:rsidRPr="00000000" w14:paraId="000000EE">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EF">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F0">
            <w:pPr>
              <w:spacing w:after="60" w:before="60" w:lineRule="auto"/>
              <w:rPr>
                <w:rFonts w:ascii="Verdana" w:cs="Verdana" w:eastAsia="Verdana" w:hAnsi="Verdana"/>
                <w:sz w:val="18"/>
                <w:szCs w:val="18"/>
                <w:highlight w:val="lightGray"/>
                <w:vertAlign w:val="baseline"/>
              </w:rPr>
            </w:pPr>
            <w:r w:rsidDel="00000000" w:rsidR="00000000" w:rsidRPr="00000000">
              <w:rPr>
                <w:rFonts w:ascii="Verdana" w:cs="Verdana" w:eastAsia="Verdana" w:hAnsi="Verdana"/>
                <w:sz w:val="18"/>
                <w:szCs w:val="18"/>
                <w:highlight w:val="lightGray"/>
                <w:vertAlign w:val="baseline"/>
                <w:rtl w:val="0"/>
              </w:rPr>
              <w:t xml:space="preserve">Skolos kredito įstaigoms</w:t>
            </w:r>
          </w:p>
        </w:tc>
        <w:tc>
          <w:tcPr>
            <w:tcBorders>
              <w:top w:color="000000" w:space="0" w:sz="4" w:val="single"/>
              <w:bottom w:color="000000" w:space="0" w:sz="4" w:val="single"/>
            </w:tcBorders>
            <w:vAlign w:val="center"/>
          </w:tcPr>
          <w:p w:rsidR="00000000" w:rsidDel="00000000" w:rsidP="00000000" w:rsidRDefault="00000000" w:rsidRPr="00000000" w14:paraId="000000F1">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F2">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F3">
            <w:pPr>
              <w:spacing w:after="60" w:before="60" w:lineRule="auto"/>
              <w:rPr>
                <w:rFonts w:ascii="Verdana" w:cs="Verdana" w:eastAsia="Verdana" w:hAnsi="Verdana"/>
                <w:sz w:val="18"/>
                <w:szCs w:val="18"/>
                <w:highlight w:val="lightGray"/>
                <w:vertAlign w:val="baseline"/>
              </w:rPr>
            </w:pPr>
            <w:r w:rsidDel="00000000" w:rsidR="00000000" w:rsidRPr="00000000">
              <w:rPr>
                <w:rFonts w:ascii="Verdana" w:cs="Verdana" w:eastAsia="Verdana" w:hAnsi="Verdana"/>
                <w:sz w:val="18"/>
                <w:szCs w:val="18"/>
                <w:highlight w:val="lightGray"/>
                <w:vertAlign w:val="baseline"/>
                <w:rtl w:val="0"/>
              </w:rPr>
              <w:t xml:space="preserve">Gauti avansai</w:t>
            </w:r>
          </w:p>
        </w:tc>
        <w:tc>
          <w:tcPr>
            <w:tcBorders>
              <w:top w:color="000000" w:space="0" w:sz="4" w:val="single"/>
              <w:bottom w:color="000000" w:space="0" w:sz="4" w:val="single"/>
            </w:tcBorders>
            <w:vAlign w:val="center"/>
          </w:tcPr>
          <w:p w:rsidR="00000000" w:rsidDel="00000000" w:rsidP="00000000" w:rsidRDefault="00000000" w:rsidRPr="00000000" w14:paraId="000000F4">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F5">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F6">
            <w:pPr>
              <w:spacing w:after="60" w:before="60" w:lineRule="auto"/>
              <w:rPr>
                <w:rFonts w:ascii="Verdana" w:cs="Verdana" w:eastAsia="Verdana" w:hAnsi="Verdana"/>
                <w:sz w:val="18"/>
                <w:szCs w:val="18"/>
                <w:highlight w:val="lightGray"/>
                <w:vertAlign w:val="baseline"/>
              </w:rPr>
            </w:pPr>
            <w:r w:rsidDel="00000000" w:rsidR="00000000" w:rsidRPr="00000000">
              <w:rPr>
                <w:rFonts w:ascii="Verdana" w:cs="Verdana" w:eastAsia="Verdana" w:hAnsi="Verdana"/>
                <w:sz w:val="18"/>
                <w:szCs w:val="18"/>
                <w:highlight w:val="lightGray"/>
                <w:vertAlign w:val="baseline"/>
                <w:rtl w:val="0"/>
              </w:rPr>
              <w:t xml:space="preserve">Kitos po vienerių metų mokėtinos sumos</w:t>
            </w:r>
          </w:p>
        </w:tc>
        <w:tc>
          <w:tcPr>
            <w:tcBorders>
              <w:top w:color="000000" w:space="0" w:sz="4" w:val="single"/>
              <w:bottom w:color="000000" w:space="0" w:sz="4" w:val="single"/>
            </w:tcBorders>
            <w:vAlign w:val="center"/>
          </w:tcPr>
          <w:p w:rsidR="00000000" w:rsidDel="00000000" w:rsidP="00000000" w:rsidRDefault="00000000" w:rsidRPr="00000000" w14:paraId="000000F7">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F8">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F9">
            <w:pPr>
              <w:spacing w:after="60" w:before="60" w:lineRule="auto"/>
              <w:rPr>
                <w:rFonts w:ascii="Verdana" w:cs="Verdana" w:eastAsia="Verdana" w:hAnsi="Verdana"/>
                <w:b w:val="0"/>
                <w:i w:val="0"/>
                <w:sz w:val="18"/>
                <w:szCs w:val="18"/>
                <w:vertAlign w:val="baseline"/>
              </w:rPr>
            </w:pPr>
            <w:r w:rsidDel="00000000" w:rsidR="00000000" w:rsidRPr="00000000">
              <w:rPr>
                <w:rFonts w:ascii="Verdana" w:cs="Verdana" w:eastAsia="Verdana" w:hAnsi="Verdana"/>
                <w:b w:val="1"/>
                <w:i w:val="1"/>
                <w:sz w:val="18"/>
                <w:szCs w:val="18"/>
                <w:vertAlign w:val="baseline"/>
                <w:rtl w:val="0"/>
              </w:rPr>
              <w:t xml:space="preserve">Iš viso</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FA">
            <w:pPr>
              <w:spacing w:after="60" w:before="60" w:lineRule="auto"/>
              <w:jc w:val="center"/>
              <w:rPr>
                <w:rFonts w:ascii="Verdana" w:cs="Verdana" w:eastAsia="Verdana" w:hAnsi="Verdana"/>
                <w:b w:val="0"/>
                <w:i w:val="0"/>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FB">
            <w:pPr>
              <w:spacing w:after="60" w:before="60" w:lineRule="auto"/>
              <w:jc w:val="center"/>
              <w:rPr>
                <w:rFonts w:ascii="Verdana" w:cs="Verdana" w:eastAsia="Verdana" w:hAnsi="Verdana"/>
                <w:b w:val="0"/>
                <w:i w:val="0"/>
                <w:sz w:val="18"/>
                <w:szCs w:val="18"/>
                <w:vertAlign w:val="baseline"/>
              </w:rPr>
            </w:pPr>
            <w:r w:rsidDel="00000000" w:rsidR="00000000" w:rsidRPr="00000000">
              <w:rPr>
                <w:rtl w:val="0"/>
              </w:rPr>
            </w:r>
          </w:p>
        </w:tc>
      </w:tr>
    </w:tbl>
    <w:p w:rsidR="00000000" w:rsidDel="00000000" w:rsidP="00000000" w:rsidRDefault="00000000" w:rsidRPr="00000000" w14:paraId="000000F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391" w:right="0" w:hanging="391"/>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Per vienerius metus mokėtinos sumos ir kiti trumpalaikiai įsipareigojimai</w:t>
      </w:r>
      <w:r w:rsidDel="00000000" w:rsidR="00000000" w:rsidRPr="00000000">
        <w:rPr>
          <w:rtl w:val="0"/>
        </w:rPr>
      </w:r>
    </w:p>
    <w:tbl>
      <w:tblPr>
        <w:tblStyle w:val="Table9"/>
        <w:tblW w:w="9915.0" w:type="dxa"/>
        <w:jc w:val="left"/>
        <w:tblInd w:w="0.0" w:type="dxa"/>
        <w:tblLayout w:type="fixed"/>
        <w:tblLook w:val="0000"/>
      </w:tblPr>
      <w:tblGrid>
        <w:gridCol w:w="5573"/>
        <w:gridCol w:w="2171"/>
        <w:gridCol w:w="2171"/>
        <w:tblGridChange w:id="0">
          <w:tblGrid>
            <w:gridCol w:w="5573"/>
            <w:gridCol w:w="2171"/>
            <w:gridCol w:w="2171"/>
          </w:tblGrid>
        </w:tblGridChange>
      </w:tblGrid>
      <w:tr>
        <w:trPr>
          <w:cantSplit w:val="0"/>
          <w:tblHeader w:val="0"/>
        </w:trPr>
        <w:tc>
          <w:tcPr>
            <w:tcBorders>
              <w:bottom w:color="000000" w:space="0" w:sz="4" w:val="single"/>
            </w:tcBorders>
            <w:vAlign w:val="center"/>
          </w:tcPr>
          <w:p w:rsidR="00000000" w:rsidDel="00000000" w:rsidP="00000000" w:rsidRDefault="00000000" w:rsidRPr="00000000" w14:paraId="000000FD">
            <w:pPr>
              <w:spacing w:after="60" w:before="60" w:lineRule="auto"/>
              <w:jc w:val="center"/>
              <w:rPr>
                <w:rFonts w:ascii="Verdana" w:cs="Verdana" w:eastAsia="Verdana" w:hAnsi="Verdana"/>
                <w:b w:val="0"/>
                <w:i w:val="0"/>
                <w:sz w:val="18"/>
                <w:szCs w:val="18"/>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FE">
            <w:pPr>
              <w:spacing w:after="60" w:before="60" w:lineRule="auto"/>
              <w:jc w:val="center"/>
              <w:rPr>
                <w:rFonts w:ascii="Verdana" w:cs="Verdana" w:eastAsia="Verdana" w:hAnsi="Verdana"/>
                <w:b w:val="0"/>
                <w:i w:val="0"/>
                <w:sz w:val="18"/>
                <w:szCs w:val="18"/>
                <w:vertAlign w:val="baseline"/>
              </w:rPr>
            </w:pPr>
            <w:r w:rsidDel="00000000" w:rsidR="00000000" w:rsidRPr="00000000">
              <w:rPr>
                <w:rFonts w:ascii="Verdana" w:cs="Verdana" w:eastAsia="Verdana" w:hAnsi="Verdana"/>
                <w:b w:val="1"/>
                <w:i w:val="1"/>
                <w:sz w:val="18"/>
                <w:szCs w:val="18"/>
                <w:vertAlign w:val="baseline"/>
                <w:rtl w:val="0"/>
              </w:rPr>
              <w:t xml:space="preserve">Finansiniai metai</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FF">
            <w:pPr>
              <w:spacing w:after="60" w:before="60" w:lineRule="auto"/>
              <w:jc w:val="center"/>
              <w:rPr>
                <w:rFonts w:ascii="Verdana" w:cs="Verdana" w:eastAsia="Verdana" w:hAnsi="Verdana"/>
                <w:b w:val="0"/>
                <w:i w:val="0"/>
                <w:sz w:val="18"/>
                <w:szCs w:val="18"/>
                <w:vertAlign w:val="baseline"/>
              </w:rPr>
            </w:pPr>
            <w:r w:rsidDel="00000000" w:rsidR="00000000" w:rsidRPr="00000000">
              <w:rPr>
                <w:rFonts w:ascii="Verdana" w:cs="Verdana" w:eastAsia="Verdana" w:hAnsi="Verdana"/>
                <w:b w:val="1"/>
                <w:i w:val="1"/>
                <w:sz w:val="18"/>
                <w:szCs w:val="18"/>
                <w:vertAlign w:val="baseline"/>
                <w:rtl w:val="0"/>
              </w:rPr>
              <w:t xml:space="preserve">Praėję finansiniai metai</w:t>
            </w: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00">
            <w:pPr>
              <w:spacing w:after="60" w:before="60" w:lineRule="auto"/>
              <w:rPr>
                <w:rFonts w:ascii="Verdana" w:cs="Verdana" w:eastAsia="Verdana" w:hAnsi="Verdana"/>
                <w:sz w:val="18"/>
                <w:szCs w:val="18"/>
                <w:highlight w:val="lightGray"/>
                <w:vertAlign w:val="baseline"/>
              </w:rPr>
            </w:pPr>
            <w:r w:rsidDel="00000000" w:rsidR="00000000" w:rsidRPr="00000000">
              <w:rPr>
                <w:rFonts w:ascii="Verdana" w:cs="Verdana" w:eastAsia="Verdana" w:hAnsi="Verdana"/>
                <w:sz w:val="18"/>
                <w:szCs w:val="18"/>
                <w:highlight w:val="lightGray"/>
                <w:vertAlign w:val="baseline"/>
                <w:rtl w:val="0"/>
              </w:rPr>
              <w:t xml:space="preserve">Skoliniai įsipareigojimai</w:t>
            </w:r>
          </w:p>
        </w:tc>
        <w:tc>
          <w:tcPr>
            <w:tcBorders>
              <w:top w:color="000000" w:space="0" w:sz="4" w:val="single"/>
              <w:bottom w:color="000000" w:space="0" w:sz="4" w:val="single"/>
            </w:tcBorders>
            <w:vAlign w:val="center"/>
          </w:tcPr>
          <w:p w:rsidR="00000000" w:rsidDel="00000000" w:rsidP="00000000" w:rsidRDefault="00000000" w:rsidRPr="00000000" w14:paraId="00000101">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02">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bottom w:color="000000" w:space="0" w:sz="4" w:val="single"/>
            </w:tcBorders>
            <w:vAlign w:val="center"/>
          </w:tcPr>
          <w:p w:rsidR="00000000" w:rsidDel="00000000" w:rsidP="00000000" w:rsidRDefault="00000000" w:rsidRPr="00000000" w14:paraId="00000103">
            <w:pPr>
              <w:spacing w:after="60" w:before="60" w:lineRule="auto"/>
              <w:rPr>
                <w:rFonts w:ascii="Verdana" w:cs="Verdana" w:eastAsia="Verdana" w:hAnsi="Verdana"/>
                <w:sz w:val="18"/>
                <w:szCs w:val="18"/>
                <w:highlight w:val="lightGray"/>
                <w:vertAlign w:val="baseline"/>
              </w:rPr>
            </w:pPr>
            <w:r w:rsidDel="00000000" w:rsidR="00000000" w:rsidRPr="00000000">
              <w:rPr>
                <w:rFonts w:ascii="Verdana" w:cs="Verdana" w:eastAsia="Verdana" w:hAnsi="Verdana"/>
                <w:sz w:val="18"/>
                <w:szCs w:val="18"/>
                <w:highlight w:val="lightGray"/>
                <w:vertAlign w:val="baseline"/>
                <w:rtl w:val="0"/>
              </w:rPr>
              <w:t xml:space="preserve">Skolos kredito įstaigoms</w:t>
            </w:r>
          </w:p>
        </w:tc>
        <w:tc>
          <w:tcPr>
            <w:tcBorders>
              <w:bottom w:color="000000" w:space="0" w:sz="4" w:val="single"/>
            </w:tcBorders>
            <w:vAlign w:val="center"/>
          </w:tcPr>
          <w:p w:rsidR="00000000" w:rsidDel="00000000" w:rsidP="00000000" w:rsidRDefault="00000000" w:rsidRPr="00000000" w14:paraId="00000104">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05">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06">
            <w:pPr>
              <w:spacing w:after="60" w:before="60" w:lineRule="auto"/>
              <w:rPr>
                <w:rFonts w:ascii="Verdana" w:cs="Verdana" w:eastAsia="Verdana" w:hAnsi="Verdana"/>
                <w:sz w:val="18"/>
                <w:szCs w:val="18"/>
                <w:highlight w:val="lightGray"/>
                <w:vertAlign w:val="baseline"/>
              </w:rPr>
            </w:pPr>
            <w:r w:rsidDel="00000000" w:rsidR="00000000" w:rsidRPr="00000000">
              <w:rPr>
                <w:rFonts w:ascii="Verdana" w:cs="Verdana" w:eastAsia="Verdana" w:hAnsi="Verdana"/>
                <w:sz w:val="18"/>
                <w:szCs w:val="18"/>
                <w:highlight w:val="lightGray"/>
                <w:vertAlign w:val="baseline"/>
                <w:rtl w:val="0"/>
              </w:rPr>
              <w:t xml:space="preserve">Gauti avansai</w:t>
            </w:r>
          </w:p>
        </w:tc>
        <w:tc>
          <w:tcPr>
            <w:tcBorders>
              <w:top w:color="000000" w:space="0" w:sz="4" w:val="single"/>
              <w:bottom w:color="000000" w:space="0" w:sz="4" w:val="single"/>
            </w:tcBorders>
            <w:vAlign w:val="center"/>
          </w:tcPr>
          <w:p w:rsidR="00000000" w:rsidDel="00000000" w:rsidP="00000000" w:rsidRDefault="00000000" w:rsidRPr="00000000" w14:paraId="00000107">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08">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09">
            <w:pPr>
              <w:spacing w:after="60" w:before="60" w:lineRule="auto"/>
              <w:rPr>
                <w:rFonts w:ascii="Verdana" w:cs="Verdana" w:eastAsia="Verdana" w:hAnsi="Verdana"/>
                <w:sz w:val="18"/>
                <w:szCs w:val="18"/>
                <w:highlight w:val="lightGray"/>
                <w:vertAlign w:val="baseline"/>
              </w:rPr>
            </w:pPr>
            <w:r w:rsidDel="00000000" w:rsidR="00000000" w:rsidRPr="00000000">
              <w:rPr>
                <w:rFonts w:ascii="Verdana" w:cs="Verdana" w:eastAsia="Verdana" w:hAnsi="Verdana"/>
                <w:sz w:val="18"/>
                <w:szCs w:val="18"/>
                <w:highlight w:val="lightGray"/>
                <w:vertAlign w:val="baseline"/>
                <w:rtl w:val="0"/>
              </w:rPr>
              <w:t xml:space="preserve">Skolos tiekėjams</w:t>
            </w:r>
          </w:p>
        </w:tc>
        <w:tc>
          <w:tcPr>
            <w:tcBorders>
              <w:top w:color="000000" w:space="0" w:sz="4" w:val="single"/>
              <w:bottom w:color="000000" w:space="0" w:sz="4" w:val="single"/>
            </w:tcBorders>
            <w:vAlign w:val="center"/>
          </w:tcPr>
          <w:p w:rsidR="00000000" w:rsidDel="00000000" w:rsidP="00000000" w:rsidRDefault="00000000" w:rsidRPr="00000000" w14:paraId="0000010A">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0B">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0C">
            <w:pPr>
              <w:spacing w:after="60" w:before="60" w:lineRule="auto"/>
              <w:rPr>
                <w:rFonts w:ascii="Verdana" w:cs="Verdana" w:eastAsia="Verdana" w:hAnsi="Verdana"/>
                <w:sz w:val="18"/>
                <w:szCs w:val="18"/>
                <w:highlight w:val="lightGray"/>
                <w:vertAlign w:val="baseline"/>
              </w:rPr>
            </w:pPr>
            <w:r w:rsidDel="00000000" w:rsidR="00000000" w:rsidRPr="00000000">
              <w:rPr>
                <w:rFonts w:ascii="Verdana" w:cs="Verdana" w:eastAsia="Verdana" w:hAnsi="Verdana"/>
                <w:sz w:val="18"/>
                <w:szCs w:val="18"/>
                <w:highlight w:val="lightGray"/>
                <w:vertAlign w:val="baseline"/>
                <w:rtl w:val="0"/>
              </w:rPr>
              <w:t xml:space="preserve">Pelno mokesčio įsipareigojimai</w:t>
            </w:r>
          </w:p>
        </w:tc>
        <w:tc>
          <w:tcPr>
            <w:tcBorders>
              <w:top w:color="000000" w:space="0" w:sz="4" w:val="single"/>
              <w:bottom w:color="000000" w:space="0" w:sz="4" w:val="single"/>
            </w:tcBorders>
            <w:vAlign w:val="center"/>
          </w:tcPr>
          <w:p w:rsidR="00000000" w:rsidDel="00000000" w:rsidP="00000000" w:rsidRDefault="00000000" w:rsidRPr="00000000" w14:paraId="0000010D">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0E">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0F">
            <w:pPr>
              <w:spacing w:after="60" w:before="60" w:lineRule="auto"/>
              <w:rPr>
                <w:rFonts w:ascii="Verdana" w:cs="Verdana" w:eastAsia="Verdana" w:hAnsi="Verdana"/>
                <w:sz w:val="18"/>
                <w:szCs w:val="18"/>
                <w:highlight w:val="lightGray"/>
                <w:vertAlign w:val="baseline"/>
              </w:rPr>
            </w:pPr>
            <w:r w:rsidDel="00000000" w:rsidR="00000000" w:rsidRPr="00000000">
              <w:rPr>
                <w:rFonts w:ascii="Verdana" w:cs="Verdana" w:eastAsia="Verdana" w:hAnsi="Verdana"/>
                <w:sz w:val="18"/>
                <w:szCs w:val="18"/>
                <w:highlight w:val="lightGray"/>
                <w:vertAlign w:val="baseline"/>
                <w:rtl w:val="0"/>
              </w:rPr>
              <w:t xml:space="preserve">Su darbo santykiais susiję įsipareigojimai</w:t>
            </w:r>
          </w:p>
        </w:tc>
        <w:tc>
          <w:tcPr>
            <w:tcBorders>
              <w:top w:color="000000" w:space="0" w:sz="4" w:val="single"/>
              <w:bottom w:color="000000" w:space="0" w:sz="4" w:val="single"/>
            </w:tcBorders>
            <w:vAlign w:val="center"/>
          </w:tcPr>
          <w:p w:rsidR="00000000" w:rsidDel="00000000" w:rsidP="00000000" w:rsidRDefault="00000000" w:rsidRPr="00000000" w14:paraId="00000110">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11">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12">
            <w:pPr>
              <w:spacing w:after="60" w:before="60" w:lineRule="auto"/>
              <w:rPr>
                <w:rFonts w:ascii="Verdana" w:cs="Verdana" w:eastAsia="Verdana" w:hAnsi="Verdana"/>
                <w:sz w:val="18"/>
                <w:szCs w:val="18"/>
                <w:highlight w:val="lightGray"/>
                <w:vertAlign w:val="baseline"/>
              </w:rPr>
            </w:pPr>
            <w:r w:rsidDel="00000000" w:rsidR="00000000" w:rsidRPr="00000000">
              <w:rPr>
                <w:rFonts w:ascii="Verdana" w:cs="Verdana" w:eastAsia="Verdana" w:hAnsi="Verdana"/>
                <w:sz w:val="18"/>
                <w:szCs w:val="18"/>
                <w:highlight w:val="lightGray"/>
                <w:vertAlign w:val="baseline"/>
                <w:rtl w:val="0"/>
              </w:rPr>
              <w:t xml:space="preserve">Kitos per vienerius metus mokėtinos sumos</w:t>
            </w:r>
          </w:p>
        </w:tc>
        <w:tc>
          <w:tcPr>
            <w:tcBorders>
              <w:top w:color="000000" w:space="0" w:sz="4" w:val="single"/>
              <w:bottom w:color="000000" w:space="0" w:sz="4" w:val="single"/>
            </w:tcBorders>
            <w:vAlign w:val="center"/>
          </w:tcPr>
          <w:p w:rsidR="00000000" w:rsidDel="00000000" w:rsidP="00000000" w:rsidRDefault="00000000" w:rsidRPr="00000000" w14:paraId="00000113">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14">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15">
            <w:pPr>
              <w:spacing w:after="60" w:before="60" w:lineRule="auto"/>
              <w:rPr>
                <w:rFonts w:ascii="Verdana" w:cs="Verdana" w:eastAsia="Verdana" w:hAnsi="Verdana"/>
                <w:b w:val="0"/>
                <w:i w:val="0"/>
                <w:sz w:val="18"/>
                <w:szCs w:val="18"/>
                <w:vertAlign w:val="baseline"/>
              </w:rPr>
            </w:pPr>
            <w:r w:rsidDel="00000000" w:rsidR="00000000" w:rsidRPr="00000000">
              <w:rPr>
                <w:rFonts w:ascii="Verdana" w:cs="Verdana" w:eastAsia="Verdana" w:hAnsi="Verdana"/>
                <w:b w:val="1"/>
                <w:i w:val="1"/>
                <w:sz w:val="18"/>
                <w:szCs w:val="18"/>
                <w:vertAlign w:val="baseline"/>
                <w:rtl w:val="0"/>
              </w:rPr>
              <w:t xml:space="preserve">Iš viso</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16">
            <w:pPr>
              <w:spacing w:after="60" w:before="60" w:lineRule="auto"/>
              <w:jc w:val="center"/>
              <w:rPr>
                <w:rFonts w:ascii="Verdana" w:cs="Verdana" w:eastAsia="Verdana" w:hAnsi="Verdana"/>
                <w:b w:val="0"/>
                <w:i w:val="0"/>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17">
            <w:pPr>
              <w:spacing w:after="60" w:before="60" w:lineRule="auto"/>
              <w:jc w:val="center"/>
              <w:rPr>
                <w:rFonts w:ascii="Verdana" w:cs="Verdana" w:eastAsia="Verdana" w:hAnsi="Verdana"/>
                <w:b w:val="0"/>
                <w:i w:val="0"/>
                <w:sz w:val="18"/>
                <w:szCs w:val="18"/>
                <w:vertAlign w:val="baseline"/>
              </w:rPr>
            </w:pPr>
            <w:r w:rsidDel="00000000" w:rsidR="00000000" w:rsidRPr="00000000">
              <w:rPr>
                <w:rtl w:val="0"/>
              </w:rPr>
            </w:r>
          </w:p>
        </w:tc>
      </w:tr>
    </w:tbl>
    <w:p w:rsidR="00000000" w:rsidDel="00000000" w:rsidP="00000000" w:rsidRDefault="00000000" w:rsidRPr="00000000" w14:paraId="000001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391" w:right="0" w:hanging="391"/>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Pardavimo pajamos</w:t>
      </w:r>
      <w:r w:rsidDel="00000000" w:rsidR="00000000" w:rsidRPr="00000000">
        <w:rPr>
          <w:rtl w:val="0"/>
        </w:rPr>
      </w:r>
    </w:p>
    <w:p w:rsidR="00000000" w:rsidDel="00000000" w:rsidP="00000000" w:rsidRDefault="00000000" w:rsidRPr="00000000" w14:paraId="00000119">
      <w:pPr>
        <w:spacing w:after="120" w:before="120" w:lineRule="auto"/>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Ataskaitiniais finansiniais metais Bendrovė uždirbo </w:t>
      </w:r>
      <w:r w:rsidDel="00000000" w:rsidR="00000000" w:rsidRPr="00000000">
        <w:rPr>
          <w:rFonts w:ascii="Verdana" w:cs="Verdana" w:eastAsia="Verdana" w:hAnsi="Verdana"/>
          <w:sz w:val="18"/>
          <w:szCs w:val="18"/>
          <w:highlight w:val="lightGray"/>
          <w:vertAlign w:val="baseline"/>
          <w:rtl w:val="0"/>
        </w:rPr>
        <w:t xml:space="preserve">XXX Eur prekių pardavimo / paslaugų teikimo</w:t>
      </w:r>
      <w:r w:rsidDel="00000000" w:rsidR="00000000" w:rsidRPr="00000000">
        <w:rPr>
          <w:rFonts w:ascii="Verdana" w:cs="Verdana" w:eastAsia="Verdana" w:hAnsi="Verdana"/>
          <w:sz w:val="18"/>
          <w:szCs w:val="18"/>
          <w:vertAlign w:val="baseline"/>
          <w:rtl w:val="0"/>
        </w:rPr>
        <w:t xml:space="preserve"> pajamų.</w:t>
      </w:r>
    </w:p>
    <w:p w:rsidR="00000000" w:rsidDel="00000000" w:rsidP="00000000" w:rsidRDefault="00000000" w:rsidRPr="00000000" w14:paraId="000001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391" w:right="0" w:hanging="391"/>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Pardavimo savikaina</w:t>
      </w:r>
      <w:r w:rsidDel="00000000" w:rsidR="00000000" w:rsidRPr="00000000">
        <w:rPr>
          <w:rtl w:val="0"/>
        </w:rPr>
      </w:r>
    </w:p>
    <w:p w:rsidR="00000000" w:rsidDel="00000000" w:rsidP="00000000" w:rsidRDefault="00000000" w:rsidRPr="00000000" w14:paraId="0000011B">
      <w:pPr>
        <w:spacing w:after="120" w:before="120" w:lineRule="auto"/>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Bendrovės </w:t>
      </w:r>
      <w:r w:rsidDel="00000000" w:rsidR="00000000" w:rsidRPr="00000000">
        <w:rPr>
          <w:rFonts w:ascii="Verdana" w:cs="Verdana" w:eastAsia="Verdana" w:hAnsi="Verdana"/>
          <w:sz w:val="18"/>
          <w:szCs w:val="18"/>
          <w:highlight w:val="lightGray"/>
          <w:vertAlign w:val="baseline"/>
          <w:rtl w:val="0"/>
        </w:rPr>
        <w:t xml:space="preserve">parduotų prekių / suteiktų paslaugų</w:t>
      </w:r>
      <w:r w:rsidDel="00000000" w:rsidR="00000000" w:rsidRPr="00000000">
        <w:rPr>
          <w:rFonts w:ascii="Verdana" w:cs="Verdana" w:eastAsia="Verdana" w:hAnsi="Verdana"/>
          <w:sz w:val="18"/>
          <w:szCs w:val="18"/>
          <w:vertAlign w:val="baseline"/>
          <w:rtl w:val="0"/>
        </w:rPr>
        <w:t xml:space="preserve"> savikainą ataskaitiniais finansiniais metais sudarė </w:t>
      </w:r>
      <w:r w:rsidDel="00000000" w:rsidR="00000000" w:rsidRPr="00000000">
        <w:rPr>
          <w:rFonts w:ascii="Verdana" w:cs="Verdana" w:eastAsia="Verdana" w:hAnsi="Verdana"/>
          <w:sz w:val="18"/>
          <w:szCs w:val="18"/>
          <w:highlight w:val="lightGray"/>
          <w:vertAlign w:val="baseline"/>
          <w:rtl w:val="0"/>
        </w:rPr>
        <w:t xml:space="preserve">XXX Eur</w:t>
      </w:r>
      <w:r w:rsidDel="00000000" w:rsidR="00000000" w:rsidRPr="00000000">
        <w:rPr>
          <w:rFonts w:ascii="Verdana" w:cs="Verdana" w:eastAsia="Verdana" w:hAnsi="Verdana"/>
          <w:sz w:val="18"/>
          <w:szCs w:val="18"/>
          <w:vertAlign w:val="baseline"/>
          <w:rtl w:val="0"/>
        </w:rPr>
        <w:t xml:space="preserve">.</w:t>
      </w:r>
    </w:p>
    <w:p w:rsidR="00000000" w:rsidDel="00000000" w:rsidP="00000000" w:rsidRDefault="00000000" w:rsidRPr="00000000" w14:paraId="0000011C">
      <w:pPr>
        <w:spacing w:after="120" w:before="120" w:lineRule="auto"/>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11D">
      <w:pPr>
        <w:spacing w:after="120" w:before="120" w:lineRule="auto"/>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11E">
      <w:pPr>
        <w:spacing w:after="120" w:before="120" w:lineRule="auto"/>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11F">
      <w:pPr>
        <w:spacing w:after="120" w:before="120" w:lineRule="auto"/>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120">
      <w:pPr>
        <w:spacing w:after="120" w:before="120" w:lineRule="auto"/>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121">
      <w:pPr>
        <w:spacing w:after="120" w:before="120" w:lineRule="auto"/>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391" w:right="0" w:hanging="391"/>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Pardavimo sąnaudos</w:t>
      </w:r>
      <w:r w:rsidDel="00000000" w:rsidR="00000000" w:rsidRPr="00000000">
        <w:rPr>
          <w:rtl w:val="0"/>
        </w:rPr>
      </w:r>
    </w:p>
    <w:tbl>
      <w:tblPr>
        <w:tblStyle w:val="Table10"/>
        <w:tblW w:w="9915.0" w:type="dxa"/>
        <w:jc w:val="left"/>
        <w:tblInd w:w="0.0" w:type="dxa"/>
        <w:tblLayout w:type="fixed"/>
        <w:tblLook w:val="0000"/>
      </w:tblPr>
      <w:tblGrid>
        <w:gridCol w:w="5573"/>
        <w:gridCol w:w="2171"/>
        <w:gridCol w:w="2171"/>
        <w:tblGridChange w:id="0">
          <w:tblGrid>
            <w:gridCol w:w="5573"/>
            <w:gridCol w:w="2171"/>
            <w:gridCol w:w="2171"/>
          </w:tblGrid>
        </w:tblGridChange>
      </w:tblGrid>
      <w:tr>
        <w:trPr>
          <w:cantSplit w:val="0"/>
          <w:tblHeader w:val="0"/>
        </w:trPr>
        <w:tc>
          <w:tcPr>
            <w:tcBorders>
              <w:bottom w:color="000000" w:space="0" w:sz="4" w:val="single"/>
            </w:tcBorders>
            <w:vAlign w:val="center"/>
          </w:tcPr>
          <w:p w:rsidR="00000000" w:rsidDel="00000000" w:rsidP="00000000" w:rsidRDefault="00000000" w:rsidRPr="00000000" w14:paraId="00000123">
            <w:pPr>
              <w:spacing w:after="60" w:before="60" w:lineRule="auto"/>
              <w:jc w:val="center"/>
              <w:rPr>
                <w:rFonts w:ascii="Verdana" w:cs="Verdana" w:eastAsia="Verdana" w:hAnsi="Verdana"/>
                <w:b w:val="0"/>
                <w:i w:val="0"/>
                <w:sz w:val="18"/>
                <w:szCs w:val="18"/>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24">
            <w:pPr>
              <w:spacing w:after="60" w:before="60" w:lineRule="auto"/>
              <w:jc w:val="center"/>
              <w:rPr>
                <w:rFonts w:ascii="Verdana" w:cs="Verdana" w:eastAsia="Verdana" w:hAnsi="Verdana"/>
                <w:b w:val="0"/>
                <w:i w:val="0"/>
                <w:sz w:val="18"/>
                <w:szCs w:val="18"/>
                <w:vertAlign w:val="baseline"/>
              </w:rPr>
            </w:pPr>
            <w:r w:rsidDel="00000000" w:rsidR="00000000" w:rsidRPr="00000000">
              <w:rPr>
                <w:rFonts w:ascii="Verdana" w:cs="Verdana" w:eastAsia="Verdana" w:hAnsi="Verdana"/>
                <w:b w:val="1"/>
                <w:i w:val="1"/>
                <w:sz w:val="18"/>
                <w:szCs w:val="18"/>
                <w:vertAlign w:val="baseline"/>
                <w:rtl w:val="0"/>
              </w:rPr>
              <w:t xml:space="preserve">Finansiniai metai</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25">
            <w:pPr>
              <w:spacing w:after="60" w:before="60" w:lineRule="auto"/>
              <w:jc w:val="center"/>
              <w:rPr>
                <w:rFonts w:ascii="Verdana" w:cs="Verdana" w:eastAsia="Verdana" w:hAnsi="Verdana"/>
                <w:b w:val="0"/>
                <w:i w:val="0"/>
                <w:sz w:val="18"/>
                <w:szCs w:val="18"/>
                <w:vertAlign w:val="baseline"/>
              </w:rPr>
            </w:pPr>
            <w:r w:rsidDel="00000000" w:rsidR="00000000" w:rsidRPr="00000000">
              <w:rPr>
                <w:rFonts w:ascii="Verdana" w:cs="Verdana" w:eastAsia="Verdana" w:hAnsi="Verdana"/>
                <w:b w:val="1"/>
                <w:i w:val="1"/>
                <w:sz w:val="18"/>
                <w:szCs w:val="18"/>
                <w:vertAlign w:val="baseline"/>
                <w:rtl w:val="0"/>
              </w:rPr>
              <w:t xml:space="preserve">Praėję finansiniai metai</w:t>
            </w: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26">
            <w:pPr>
              <w:spacing w:after="60" w:before="60" w:lineRule="auto"/>
              <w:rPr>
                <w:rFonts w:ascii="Verdana" w:cs="Verdana" w:eastAsia="Verdana" w:hAnsi="Verdana"/>
                <w:sz w:val="18"/>
                <w:szCs w:val="18"/>
                <w:highlight w:val="lightGray"/>
                <w:vertAlign w:val="baseline"/>
              </w:rPr>
            </w:pPr>
            <w:r w:rsidDel="00000000" w:rsidR="00000000" w:rsidRPr="00000000">
              <w:rPr>
                <w:rFonts w:ascii="Verdana" w:cs="Verdana" w:eastAsia="Verdana" w:hAnsi="Verdana"/>
                <w:sz w:val="18"/>
                <w:szCs w:val="18"/>
                <w:highlight w:val="lightGray"/>
                <w:vertAlign w:val="baseline"/>
                <w:rtl w:val="0"/>
              </w:rPr>
              <w:t xml:space="preserve">Patalpų nuomos sąnaudos</w:t>
            </w:r>
          </w:p>
        </w:tc>
        <w:tc>
          <w:tcPr>
            <w:tcBorders>
              <w:top w:color="000000" w:space="0" w:sz="4" w:val="single"/>
              <w:bottom w:color="000000" w:space="0" w:sz="4" w:val="single"/>
            </w:tcBorders>
            <w:vAlign w:val="center"/>
          </w:tcPr>
          <w:p w:rsidR="00000000" w:rsidDel="00000000" w:rsidP="00000000" w:rsidRDefault="00000000" w:rsidRPr="00000000" w14:paraId="00000127">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28">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bottom w:color="000000" w:space="0" w:sz="4" w:val="single"/>
            </w:tcBorders>
            <w:vAlign w:val="center"/>
          </w:tcPr>
          <w:p w:rsidR="00000000" w:rsidDel="00000000" w:rsidP="00000000" w:rsidRDefault="00000000" w:rsidRPr="00000000" w14:paraId="00000129">
            <w:pPr>
              <w:spacing w:after="60" w:before="60" w:lineRule="auto"/>
              <w:rPr>
                <w:rFonts w:ascii="Verdana" w:cs="Verdana" w:eastAsia="Verdana" w:hAnsi="Verdana"/>
                <w:sz w:val="18"/>
                <w:szCs w:val="18"/>
                <w:highlight w:val="lightGray"/>
                <w:vertAlign w:val="baseline"/>
              </w:rPr>
            </w:pPr>
            <w:r w:rsidDel="00000000" w:rsidR="00000000" w:rsidRPr="00000000">
              <w:rPr>
                <w:rFonts w:ascii="Verdana" w:cs="Verdana" w:eastAsia="Verdana" w:hAnsi="Verdana"/>
                <w:sz w:val="18"/>
                <w:szCs w:val="18"/>
                <w:highlight w:val="lightGray"/>
                <w:vertAlign w:val="baseline"/>
                <w:rtl w:val="0"/>
              </w:rPr>
              <w:t xml:space="preserve">Patalpų remonto ir eksploatacijos sąnaudos</w:t>
            </w:r>
          </w:p>
        </w:tc>
        <w:tc>
          <w:tcPr>
            <w:tcBorders>
              <w:bottom w:color="000000" w:space="0" w:sz="4" w:val="single"/>
            </w:tcBorders>
            <w:vAlign w:val="center"/>
          </w:tcPr>
          <w:p w:rsidR="00000000" w:rsidDel="00000000" w:rsidP="00000000" w:rsidRDefault="00000000" w:rsidRPr="00000000" w14:paraId="0000012A">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2B">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2C">
            <w:pPr>
              <w:spacing w:after="60" w:before="60" w:lineRule="auto"/>
              <w:rPr>
                <w:rFonts w:ascii="Verdana" w:cs="Verdana" w:eastAsia="Verdana" w:hAnsi="Verdana"/>
                <w:sz w:val="18"/>
                <w:szCs w:val="18"/>
                <w:highlight w:val="lightGray"/>
                <w:vertAlign w:val="baseline"/>
              </w:rPr>
            </w:pPr>
            <w:r w:rsidDel="00000000" w:rsidR="00000000" w:rsidRPr="00000000">
              <w:rPr>
                <w:rFonts w:ascii="Verdana" w:cs="Verdana" w:eastAsia="Verdana" w:hAnsi="Verdana"/>
                <w:sz w:val="18"/>
                <w:szCs w:val="18"/>
                <w:highlight w:val="lightGray"/>
                <w:vertAlign w:val="baseline"/>
                <w:rtl w:val="0"/>
              </w:rPr>
              <w:t xml:space="preserve">Darbo užmokesčio ir su juo susijusių mokesčių bei išmokų sąnaudos</w:t>
            </w:r>
          </w:p>
        </w:tc>
        <w:tc>
          <w:tcPr>
            <w:tcBorders>
              <w:top w:color="000000" w:space="0" w:sz="4" w:val="single"/>
              <w:bottom w:color="000000" w:space="0" w:sz="4" w:val="single"/>
            </w:tcBorders>
            <w:vAlign w:val="center"/>
          </w:tcPr>
          <w:p w:rsidR="00000000" w:rsidDel="00000000" w:rsidP="00000000" w:rsidRDefault="00000000" w:rsidRPr="00000000" w14:paraId="0000012D">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2E">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2F">
            <w:pPr>
              <w:spacing w:after="60" w:before="60" w:lineRule="auto"/>
              <w:rPr>
                <w:rFonts w:ascii="Verdana" w:cs="Verdana" w:eastAsia="Verdana" w:hAnsi="Verdana"/>
                <w:sz w:val="18"/>
                <w:szCs w:val="18"/>
                <w:highlight w:val="lightGray"/>
                <w:vertAlign w:val="baseline"/>
              </w:rPr>
            </w:pPr>
            <w:r w:rsidDel="00000000" w:rsidR="00000000" w:rsidRPr="00000000">
              <w:rPr>
                <w:rFonts w:ascii="Verdana" w:cs="Verdana" w:eastAsia="Verdana" w:hAnsi="Verdana"/>
                <w:sz w:val="18"/>
                <w:szCs w:val="18"/>
                <w:highlight w:val="lightGray"/>
                <w:vertAlign w:val="baseline"/>
                <w:rtl w:val="0"/>
              </w:rPr>
              <w:t xml:space="preserve">Mažaverčio inventoriaus sąnaudos</w:t>
            </w:r>
          </w:p>
        </w:tc>
        <w:tc>
          <w:tcPr>
            <w:tcBorders>
              <w:top w:color="000000" w:space="0" w:sz="4" w:val="single"/>
              <w:bottom w:color="000000" w:space="0" w:sz="4" w:val="single"/>
            </w:tcBorders>
            <w:vAlign w:val="center"/>
          </w:tcPr>
          <w:p w:rsidR="00000000" w:rsidDel="00000000" w:rsidP="00000000" w:rsidRDefault="00000000" w:rsidRPr="00000000" w14:paraId="00000130">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31">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32">
            <w:pPr>
              <w:spacing w:after="60" w:before="60" w:lineRule="auto"/>
              <w:rPr>
                <w:rFonts w:ascii="Verdana" w:cs="Verdana" w:eastAsia="Verdana" w:hAnsi="Verdana"/>
                <w:sz w:val="18"/>
                <w:szCs w:val="18"/>
                <w:highlight w:val="lightGray"/>
                <w:vertAlign w:val="baseline"/>
              </w:rPr>
            </w:pPr>
            <w:r w:rsidDel="00000000" w:rsidR="00000000" w:rsidRPr="00000000">
              <w:rPr>
                <w:rFonts w:ascii="Verdana" w:cs="Verdana" w:eastAsia="Verdana" w:hAnsi="Verdana"/>
                <w:sz w:val="18"/>
                <w:szCs w:val="18"/>
                <w:highlight w:val="lightGray"/>
                <w:vertAlign w:val="baseline"/>
                <w:rtl w:val="0"/>
              </w:rPr>
              <w:t xml:space="preserve">Ilgalaikio materialiojo turto vertės nusidėvėjimo sąnaudos</w:t>
            </w:r>
          </w:p>
        </w:tc>
        <w:tc>
          <w:tcPr>
            <w:tcBorders>
              <w:top w:color="000000" w:space="0" w:sz="4" w:val="single"/>
              <w:bottom w:color="000000" w:space="0" w:sz="4" w:val="single"/>
            </w:tcBorders>
            <w:vAlign w:val="center"/>
          </w:tcPr>
          <w:p w:rsidR="00000000" w:rsidDel="00000000" w:rsidP="00000000" w:rsidRDefault="00000000" w:rsidRPr="00000000" w14:paraId="00000133">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34">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35">
            <w:pPr>
              <w:spacing w:after="60" w:before="60" w:lineRule="auto"/>
              <w:rPr>
                <w:rFonts w:ascii="Verdana" w:cs="Verdana" w:eastAsia="Verdana" w:hAnsi="Verdana"/>
                <w:sz w:val="18"/>
                <w:szCs w:val="18"/>
                <w:highlight w:val="lightGray"/>
                <w:vertAlign w:val="baseline"/>
              </w:rPr>
            </w:pPr>
            <w:r w:rsidDel="00000000" w:rsidR="00000000" w:rsidRPr="00000000">
              <w:rPr>
                <w:rFonts w:ascii="Verdana" w:cs="Verdana" w:eastAsia="Verdana" w:hAnsi="Verdana"/>
                <w:sz w:val="18"/>
                <w:szCs w:val="18"/>
                <w:highlight w:val="lightGray"/>
                <w:vertAlign w:val="baseline"/>
                <w:rtl w:val="0"/>
              </w:rPr>
              <w:t xml:space="preserve">Paslaugų ir prekių reklamos sąnaudos</w:t>
            </w:r>
          </w:p>
        </w:tc>
        <w:tc>
          <w:tcPr>
            <w:tcBorders>
              <w:top w:color="000000" w:space="0" w:sz="4" w:val="single"/>
              <w:bottom w:color="000000" w:space="0" w:sz="4" w:val="single"/>
            </w:tcBorders>
            <w:vAlign w:val="center"/>
          </w:tcPr>
          <w:p w:rsidR="00000000" w:rsidDel="00000000" w:rsidP="00000000" w:rsidRDefault="00000000" w:rsidRPr="00000000" w14:paraId="00000136">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37">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38">
            <w:pPr>
              <w:spacing w:after="60" w:before="60" w:lineRule="auto"/>
              <w:rPr>
                <w:rFonts w:ascii="Verdana" w:cs="Verdana" w:eastAsia="Verdana" w:hAnsi="Verdana"/>
                <w:sz w:val="18"/>
                <w:szCs w:val="18"/>
                <w:highlight w:val="lightGray"/>
                <w:vertAlign w:val="baseline"/>
              </w:rPr>
            </w:pPr>
            <w:r w:rsidDel="00000000" w:rsidR="00000000" w:rsidRPr="00000000">
              <w:rPr>
                <w:rFonts w:ascii="Verdana" w:cs="Verdana" w:eastAsia="Verdana" w:hAnsi="Verdana"/>
                <w:sz w:val="18"/>
                <w:szCs w:val="18"/>
                <w:highlight w:val="lightGray"/>
                <w:vertAlign w:val="baseline"/>
                <w:rtl w:val="0"/>
              </w:rPr>
              <w:t xml:space="preserve">Kitos pardavimo sąnaudos</w:t>
            </w:r>
          </w:p>
        </w:tc>
        <w:tc>
          <w:tcPr>
            <w:tcBorders>
              <w:top w:color="000000" w:space="0" w:sz="4" w:val="single"/>
              <w:bottom w:color="000000" w:space="0" w:sz="4" w:val="single"/>
            </w:tcBorders>
            <w:vAlign w:val="center"/>
          </w:tcPr>
          <w:p w:rsidR="00000000" w:rsidDel="00000000" w:rsidP="00000000" w:rsidRDefault="00000000" w:rsidRPr="00000000" w14:paraId="00000139">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3A">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3B">
            <w:pPr>
              <w:spacing w:after="60" w:before="60" w:lineRule="auto"/>
              <w:rPr>
                <w:rFonts w:ascii="Verdana" w:cs="Verdana" w:eastAsia="Verdana" w:hAnsi="Verdana"/>
                <w:b w:val="0"/>
                <w:i w:val="0"/>
                <w:sz w:val="18"/>
                <w:szCs w:val="18"/>
                <w:vertAlign w:val="baseline"/>
              </w:rPr>
            </w:pPr>
            <w:r w:rsidDel="00000000" w:rsidR="00000000" w:rsidRPr="00000000">
              <w:rPr>
                <w:rFonts w:ascii="Verdana" w:cs="Verdana" w:eastAsia="Verdana" w:hAnsi="Verdana"/>
                <w:b w:val="1"/>
                <w:i w:val="1"/>
                <w:sz w:val="18"/>
                <w:szCs w:val="18"/>
                <w:vertAlign w:val="baseline"/>
                <w:rtl w:val="0"/>
              </w:rPr>
              <w:t xml:space="preserve">Iš viso</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3C">
            <w:pPr>
              <w:spacing w:after="60" w:before="60" w:lineRule="auto"/>
              <w:jc w:val="center"/>
              <w:rPr>
                <w:rFonts w:ascii="Verdana" w:cs="Verdana" w:eastAsia="Verdana" w:hAnsi="Verdana"/>
                <w:b w:val="0"/>
                <w:i w:val="0"/>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3D">
            <w:pPr>
              <w:spacing w:after="60" w:before="60" w:lineRule="auto"/>
              <w:jc w:val="center"/>
              <w:rPr>
                <w:rFonts w:ascii="Verdana" w:cs="Verdana" w:eastAsia="Verdana" w:hAnsi="Verdana"/>
                <w:b w:val="0"/>
                <w:i w:val="0"/>
                <w:sz w:val="18"/>
                <w:szCs w:val="18"/>
                <w:vertAlign w:val="baseline"/>
              </w:rPr>
            </w:pPr>
            <w:r w:rsidDel="00000000" w:rsidR="00000000" w:rsidRPr="00000000">
              <w:rPr>
                <w:rtl w:val="0"/>
              </w:rPr>
            </w:r>
          </w:p>
        </w:tc>
      </w:tr>
    </w:tbl>
    <w:p w:rsidR="00000000" w:rsidDel="00000000" w:rsidP="00000000" w:rsidRDefault="00000000" w:rsidRPr="00000000" w14:paraId="000001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391" w:right="0" w:hanging="391"/>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Bendrosios ir administracinės sąnaudos</w:t>
      </w:r>
      <w:r w:rsidDel="00000000" w:rsidR="00000000" w:rsidRPr="00000000">
        <w:rPr>
          <w:rtl w:val="0"/>
        </w:rPr>
      </w:r>
    </w:p>
    <w:tbl>
      <w:tblPr>
        <w:tblStyle w:val="Table11"/>
        <w:tblW w:w="9915.0" w:type="dxa"/>
        <w:jc w:val="left"/>
        <w:tblInd w:w="0.0" w:type="dxa"/>
        <w:tblLayout w:type="fixed"/>
        <w:tblLook w:val="0000"/>
      </w:tblPr>
      <w:tblGrid>
        <w:gridCol w:w="5573"/>
        <w:gridCol w:w="2171"/>
        <w:gridCol w:w="2171"/>
        <w:tblGridChange w:id="0">
          <w:tblGrid>
            <w:gridCol w:w="5573"/>
            <w:gridCol w:w="2171"/>
            <w:gridCol w:w="2171"/>
          </w:tblGrid>
        </w:tblGridChange>
      </w:tblGrid>
      <w:tr>
        <w:trPr>
          <w:cantSplit w:val="0"/>
          <w:tblHeader w:val="0"/>
        </w:trPr>
        <w:tc>
          <w:tcPr>
            <w:tcBorders>
              <w:bottom w:color="000000" w:space="0" w:sz="4" w:val="single"/>
            </w:tcBorders>
            <w:vAlign w:val="center"/>
          </w:tcPr>
          <w:p w:rsidR="00000000" w:rsidDel="00000000" w:rsidP="00000000" w:rsidRDefault="00000000" w:rsidRPr="00000000" w14:paraId="0000013F">
            <w:pPr>
              <w:spacing w:after="60" w:before="60" w:lineRule="auto"/>
              <w:jc w:val="center"/>
              <w:rPr>
                <w:rFonts w:ascii="Verdana" w:cs="Verdana" w:eastAsia="Verdana" w:hAnsi="Verdana"/>
                <w:b w:val="0"/>
                <w:i w:val="0"/>
                <w:sz w:val="18"/>
                <w:szCs w:val="18"/>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40">
            <w:pPr>
              <w:spacing w:after="60" w:before="60" w:lineRule="auto"/>
              <w:jc w:val="center"/>
              <w:rPr>
                <w:rFonts w:ascii="Verdana" w:cs="Verdana" w:eastAsia="Verdana" w:hAnsi="Verdana"/>
                <w:b w:val="0"/>
                <w:i w:val="0"/>
                <w:sz w:val="18"/>
                <w:szCs w:val="18"/>
                <w:vertAlign w:val="baseline"/>
              </w:rPr>
            </w:pPr>
            <w:r w:rsidDel="00000000" w:rsidR="00000000" w:rsidRPr="00000000">
              <w:rPr>
                <w:rFonts w:ascii="Verdana" w:cs="Verdana" w:eastAsia="Verdana" w:hAnsi="Verdana"/>
                <w:b w:val="1"/>
                <w:i w:val="1"/>
                <w:sz w:val="18"/>
                <w:szCs w:val="18"/>
                <w:vertAlign w:val="baseline"/>
                <w:rtl w:val="0"/>
              </w:rPr>
              <w:t xml:space="preserve">Finansiniai metai</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41">
            <w:pPr>
              <w:spacing w:after="60" w:before="60" w:lineRule="auto"/>
              <w:jc w:val="center"/>
              <w:rPr>
                <w:rFonts w:ascii="Verdana" w:cs="Verdana" w:eastAsia="Verdana" w:hAnsi="Verdana"/>
                <w:b w:val="0"/>
                <w:i w:val="0"/>
                <w:sz w:val="18"/>
                <w:szCs w:val="18"/>
                <w:vertAlign w:val="baseline"/>
              </w:rPr>
            </w:pPr>
            <w:r w:rsidDel="00000000" w:rsidR="00000000" w:rsidRPr="00000000">
              <w:rPr>
                <w:rFonts w:ascii="Verdana" w:cs="Verdana" w:eastAsia="Verdana" w:hAnsi="Verdana"/>
                <w:b w:val="1"/>
                <w:i w:val="1"/>
                <w:sz w:val="18"/>
                <w:szCs w:val="18"/>
                <w:vertAlign w:val="baseline"/>
                <w:rtl w:val="0"/>
              </w:rPr>
              <w:t xml:space="preserve">Praėję finansiniai metai</w:t>
            </w: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42">
            <w:pPr>
              <w:spacing w:after="60" w:before="60" w:lineRule="auto"/>
              <w:rPr>
                <w:rFonts w:ascii="Verdana" w:cs="Verdana" w:eastAsia="Verdana" w:hAnsi="Verdana"/>
                <w:sz w:val="18"/>
                <w:szCs w:val="18"/>
                <w:highlight w:val="lightGray"/>
                <w:vertAlign w:val="baseline"/>
              </w:rPr>
            </w:pPr>
            <w:r w:rsidDel="00000000" w:rsidR="00000000" w:rsidRPr="00000000">
              <w:rPr>
                <w:rFonts w:ascii="Verdana" w:cs="Verdana" w:eastAsia="Verdana" w:hAnsi="Verdana"/>
                <w:sz w:val="18"/>
                <w:szCs w:val="18"/>
                <w:highlight w:val="lightGray"/>
                <w:vertAlign w:val="baseline"/>
                <w:rtl w:val="0"/>
              </w:rPr>
              <w:t xml:space="preserve">Patalpų nuomos sąnaudos</w:t>
            </w:r>
          </w:p>
        </w:tc>
        <w:tc>
          <w:tcPr>
            <w:tcBorders>
              <w:top w:color="000000" w:space="0" w:sz="4" w:val="single"/>
              <w:bottom w:color="000000" w:space="0" w:sz="4" w:val="single"/>
            </w:tcBorders>
            <w:vAlign w:val="center"/>
          </w:tcPr>
          <w:p w:rsidR="00000000" w:rsidDel="00000000" w:rsidP="00000000" w:rsidRDefault="00000000" w:rsidRPr="00000000" w14:paraId="00000143">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44">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bottom w:color="000000" w:space="0" w:sz="4" w:val="single"/>
            </w:tcBorders>
            <w:vAlign w:val="center"/>
          </w:tcPr>
          <w:p w:rsidR="00000000" w:rsidDel="00000000" w:rsidP="00000000" w:rsidRDefault="00000000" w:rsidRPr="00000000" w14:paraId="00000145">
            <w:pPr>
              <w:spacing w:after="60" w:before="60" w:lineRule="auto"/>
              <w:rPr>
                <w:rFonts w:ascii="Verdana" w:cs="Verdana" w:eastAsia="Verdana" w:hAnsi="Verdana"/>
                <w:sz w:val="18"/>
                <w:szCs w:val="18"/>
                <w:highlight w:val="lightGray"/>
                <w:vertAlign w:val="baseline"/>
              </w:rPr>
            </w:pPr>
            <w:r w:rsidDel="00000000" w:rsidR="00000000" w:rsidRPr="00000000">
              <w:rPr>
                <w:rFonts w:ascii="Verdana" w:cs="Verdana" w:eastAsia="Verdana" w:hAnsi="Verdana"/>
                <w:sz w:val="18"/>
                <w:szCs w:val="18"/>
                <w:highlight w:val="lightGray"/>
                <w:vertAlign w:val="baseline"/>
                <w:rtl w:val="0"/>
              </w:rPr>
              <w:t xml:space="preserve">Patalpų remonto ir eksploatacijos sąnaudos</w:t>
            </w:r>
          </w:p>
        </w:tc>
        <w:tc>
          <w:tcPr>
            <w:tcBorders>
              <w:bottom w:color="000000" w:space="0" w:sz="4" w:val="single"/>
            </w:tcBorders>
            <w:vAlign w:val="center"/>
          </w:tcPr>
          <w:p w:rsidR="00000000" w:rsidDel="00000000" w:rsidP="00000000" w:rsidRDefault="00000000" w:rsidRPr="00000000" w14:paraId="00000146">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47">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48">
            <w:pPr>
              <w:spacing w:after="60" w:before="60" w:lineRule="auto"/>
              <w:rPr>
                <w:rFonts w:ascii="Verdana" w:cs="Verdana" w:eastAsia="Verdana" w:hAnsi="Verdana"/>
                <w:sz w:val="18"/>
                <w:szCs w:val="18"/>
                <w:highlight w:val="lightGray"/>
                <w:vertAlign w:val="baseline"/>
              </w:rPr>
            </w:pPr>
            <w:r w:rsidDel="00000000" w:rsidR="00000000" w:rsidRPr="00000000">
              <w:rPr>
                <w:rFonts w:ascii="Verdana" w:cs="Verdana" w:eastAsia="Verdana" w:hAnsi="Verdana"/>
                <w:sz w:val="18"/>
                <w:szCs w:val="18"/>
                <w:highlight w:val="lightGray"/>
                <w:vertAlign w:val="baseline"/>
                <w:rtl w:val="0"/>
              </w:rPr>
              <w:t xml:space="preserve">Darbo užmokesčio ir su juo susijusių mokesčių bei išmokų sąnaudos</w:t>
            </w:r>
          </w:p>
        </w:tc>
        <w:tc>
          <w:tcPr>
            <w:tcBorders>
              <w:top w:color="000000" w:space="0" w:sz="4" w:val="single"/>
              <w:bottom w:color="000000" w:space="0" w:sz="4" w:val="single"/>
            </w:tcBorders>
            <w:vAlign w:val="center"/>
          </w:tcPr>
          <w:p w:rsidR="00000000" w:rsidDel="00000000" w:rsidP="00000000" w:rsidRDefault="00000000" w:rsidRPr="00000000" w14:paraId="00000149">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4A">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4B">
            <w:pPr>
              <w:spacing w:after="60" w:before="60" w:lineRule="auto"/>
              <w:rPr>
                <w:rFonts w:ascii="Verdana" w:cs="Verdana" w:eastAsia="Verdana" w:hAnsi="Verdana"/>
                <w:sz w:val="18"/>
                <w:szCs w:val="18"/>
                <w:highlight w:val="lightGray"/>
                <w:vertAlign w:val="baseline"/>
              </w:rPr>
            </w:pPr>
            <w:r w:rsidDel="00000000" w:rsidR="00000000" w:rsidRPr="00000000">
              <w:rPr>
                <w:rFonts w:ascii="Verdana" w:cs="Verdana" w:eastAsia="Verdana" w:hAnsi="Verdana"/>
                <w:sz w:val="18"/>
                <w:szCs w:val="18"/>
                <w:highlight w:val="lightGray"/>
                <w:vertAlign w:val="baseline"/>
                <w:rtl w:val="0"/>
              </w:rPr>
              <w:t xml:space="preserve">Veiklos mokesčių sąnaudos</w:t>
            </w:r>
          </w:p>
        </w:tc>
        <w:tc>
          <w:tcPr>
            <w:tcBorders>
              <w:top w:color="000000" w:space="0" w:sz="4" w:val="single"/>
              <w:bottom w:color="000000" w:space="0" w:sz="4" w:val="single"/>
            </w:tcBorders>
            <w:vAlign w:val="center"/>
          </w:tcPr>
          <w:p w:rsidR="00000000" w:rsidDel="00000000" w:rsidP="00000000" w:rsidRDefault="00000000" w:rsidRPr="00000000" w14:paraId="0000014C">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4D">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4E">
            <w:pPr>
              <w:spacing w:after="60" w:before="60" w:lineRule="auto"/>
              <w:rPr>
                <w:rFonts w:ascii="Verdana" w:cs="Verdana" w:eastAsia="Verdana" w:hAnsi="Verdana"/>
                <w:sz w:val="18"/>
                <w:szCs w:val="18"/>
                <w:highlight w:val="lightGray"/>
                <w:vertAlign w:val="baseline"/>
              </w:rPr>
            </w:pPr>
            <w:r w:rsidDel="00000000" w:rsidR="00000000" w:rsidRPr="00000000">
              <w:rPr>
                <w:rFonts w:ascii="Verdana" w:cs="Verdana" w:eastAsia="Verdana" w:hAnsi="Verdana"/>
                <w:sz w:val="18"/>
                <w:szCs w:val="18"/>
                <w:highlight w:val="lightGray"/>
                <w:vertAlign w:val="baseline"/>
                <w:rtl w:val="0"/>
              </w:rPr>
              <w:t xml:space="preserve">Ilgalaikio materialiojo turto nusidėvėjimo sąnaudos</w:t>
            </w:r>
          </w:p>
        </w:tc>
        <w:tc>
          <w:tcPr>
            <w:tcBorders>
              <w:top w:color="000000" w:space="0" w:sz="4" w:val="single"/>
              <w:bottom w:color="000000" w:space="0" w:sz="4" w:val="single"/>
            </w:tcBorders>
            <w:vAlign w:val="center"/>
          </w:tcPr>
          <w:p w:rsidR="00000000" w:rsidDel="00000000" w:rsidP="00000000" w:rsidRDefault="00000000" w:rsidRPr="00000000" w14:paraId="0000014F">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50">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51">
            <w:pPr>
              <w:spacing w:after="60" w:before="60" w:lineRule="auto"/>
              <w:rPr>
                <w:rFonts w:ascii="Verdana" w:cs="Verdana" w:eastAsia="Verdana" w:hAnsi="Verdana"/>
                <w:sz w:val="18"/>
                <w:szCs w:val="18"/>
                <w:highlight w:val="lightGray"/>
                <w:vertAlign w:val="baseline"/>
              </w:rPr>
            </w:pPr>
            <w:r w:rsidDel="00000000" w:rsidR="00000000" w:rsidRPr="00000000">
              <w:rPr>
                <w:rFonts w:ascii="Verdana" w:cs="Verdana" w:eastAsia="Verdana" w:hAnsi="Verdana"/>
                <w:sz w:val="18"/>
                <w:szCs w:val="18"/>
                <w:highlight w:val="lightGray"/>
                <w:vertAlign w:val="baseline"/>
                <w:rtl w:val="0"/>
              </w:rPr>
              <w:t xml:space="preserve">Ilgalaikio nematerialiojo turto amortizacijos sąnaudos</w:t>
            </w:r>
          </w:p>
        </w:tc>
        <w:tc>
          <w:tcPr>
            <w:tcBorders>
              <w:top w:color="000000" w:space="0" w:sz="4" w:val="single"/>
              <w:bottom w:color="000000" w:space="0" w:sz="4" w:val="single"/>
            </w:tcBorders>
            <w:vAlign w:val="center"/>
          </w:tcPr>
          <w:p w:rsidR="00000000" w:rsidDel="00000000" w:rsidP="00000000" w:rsidRDefault="00000000" w:rsidRPr="00000000" w14:paraId="00000152">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53">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54">
            <w:pPr>
              <w:spacing w:after="60" w:before="60" w:lineRule="auto"/>
              <w:rPr>
                <w:rFonts w:ascii="Verdana" w:cs="Verdana" w:eastAsia="Verdana" w:hAnsi="Verdana"/>
                <w:sz w:val="18"/>
                <w:szCs w:val="18"/>
                <w:highlight w:val="lightGray"/>
                <w:vertAlign w:val="baseline"/>
              </w:rPr>
            </w:pPr>
            <w:r w:rsidDel="00000000" w:rsidR="00000000" w:rsidRPr="00000000">
              <w:rPr>
                <w:rFonts w:ascii="Verdana" w:cs="Verdana" w:eastAsia="Verdana" w:hAnsi="Verdana"/>
                <w:sz w:val="18"/>
                <w:szCs w:val="18"/>
                <w:highlight w:val="lightGray"/>
                <w:vertAlign w:val="baseline"/>
                <w:rtl w:val="0"/>
              </w:rPr>
              <w:t xml:space="preserve">Trumpalaikio turto sąnaudos</w:t>
            </w:r>
          </w:p>
        </w:tc>
        <w:tc>
          <w:tcPr>
            <w:tcBorders>
              <w:top w:color="000000" w:space="0" w:sz="4" w:val="single"/>
              <w:bottom w:color="000000" w:space="0" w:sz="4" w:val="single"/>
            </w:tcBorders>
            <w:vAlign w:val="center"/>
          </w:tcPr>
          <w:p w:rsidR="00000000" w:rsidDel="00000000" w:rsidP="00000000" w:rsidRDefault="00000000" w:rsidRPr="00000000" w14:paraId="00000155">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56">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57">
            <w:pPr>
              <w:spacing w:after="60" w:before="60" w:lineRule="auto"/>
              <w:rPr>
                <w:rFonts w:ascii="Verdana" w:cs="Verdana" w:eastAsia="Verdana" w:hAnsi="Verdana"/>
                <w:sz w:val="18"/>
                <w:szCs w:val="18"/>
                <w:highlight w:val="lightGray"/>
                <w:vertAlign w:val="baseline"/>
              </w:rPr>
            </w:pPr>
            <w:r w:rsidDel="00000000" w:rsidR="00000000" w:rsidRPr="00000000">
              <w:rPr>
                <w:rFonts w:ascii="Verdana" w:cs="Verdana" w:eastAsia="Verdana" w:hAnsi="Verdana"/>
                <w:sz w:val="18"/>
                <w:szCs w:val="18"/>
                <w:highlight w:val="lightGray"/>
                <w:vertAlign w:val="baseline"/>
                <w:rtl w:val="0"/>
              </w:rPr>
              <w:t xml:space="preserve">Buhalterinės apskaitos sąnaudos</w:t>
            </w:r>
          </w:p>
        </w:tc>
        <w:tc>
          <w:tcPr>
            <w:tcBorders>
              <w:top w:color="000000" w:space="0" w:sz="4" w:val="single"/>
              <w:bottom w:color="000000" w:space="0" w:sz="4" w:val="single"/>
            </w:tcBorders>
            <w:vAlign w:val="center"/>
          </w:tcPr>
          <w:p w:rsidR="00000000" w:rsidDel="00000000" w:rsidP="00000000" w:rsidRDefault="00000000" w:rsidRPr="00000000" w14:paraId="00000158">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59">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5A">
            <w:pPr>
              <w:spacing w:after="60" w:before="60" w:lineRule="auto"/>
              <w:rPr>
                <w:rFonts w:ascii="Verdana" w:cs="Verdana" w:eastAsia="Verdana" w:hAnsi="Verdana"/>
                <w:sz w:val="18"/>
                <w:szCs w:val="18"/>
                <w:highlight w:val="lightGray"/>
                <w:vertAlign w:val="baseline"/>
              </w:rPr>
            </w:pPr>
            <w:r w:rsidDel="00000000" w:rsidR="00000000" w:rsidRPr="00000000">
              <w:rPr>
                <w:rFonts w:ascii="Verdana" w:cs="Verdana" w:eastAsia="Verdana" w:hAnsi="Verdana"/>
                <w:sz w:val="18"/>
                <w:szCs w:val="18"/>
                <w:highlight w:val="lightGray"/>
                <w:vertAlign w:val="baseline"/>
                <w:rtl w:val="0"/>
              </w:rPr>
              <w:t xml:space="preserve">Komandiruočių sąnaudos</w:t>
            </w:r>
          </w:p>
        </w:tc>
        <w:tc>
          <w:tcPr>
            <w:tcBorders>
              <w:top w:color="000000" w:space="0" w:sz="4" w:val="single"/>
              <w:bottom w:color="000000" w:space="0" w:sz="4" w:val="single"/>
            </w:tcBorders>
            <w:vAlign w:val="center"/>
          </w:tcPr>
          <w:p w:rsidR="00000000" w:rsidDel="00000000" w:rsidP="00000000" w:rsidRDefault="00000000" w:rsidRPr="00000000" w14:paraId="0000015B">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5C">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5D">
            <w:pPr>
              <w:spacing w:after="60" w:before="60" w:lineRule="auto"/>
              <w:rPr>
                <w:rFonts w:ascii="Verdana" w:cs="Verdana" w:eastAsia="Verdana" w:hAnsi="Verdana"/>
                <w:sz w:val="18"/>
                <w:szCs w:val="18"/>
                <w:highlight w:val="lightGray"/>
                <w:vertAlign w:val="baseline"/>
              </w:rPr>
            </w:pPr>
            <w:r w:rsidDel="00000000" w:rsidR="00000000" w:rsidRPr="00000000">
              <w:rPr>
                <w:rFonts w:ascii="Verdana" w:cs="Verdana" w:eastAsia="Verdana" w:hAnsi="Verdana"/>
                <w:sz w:val="18"/>
                <w:szCs w:val="18"/>
                <w:highlight w:val="lightGray"/>
                <w:vertAlign w:val="baseline"/>
                <w:rtl w:val="0"/>
              </w:rPr>
              <w:t xml:space="preserve">Ūkio sąnaudos</w:t>
            </w:r>
          </w:p>
        </w:tc>
        <w:tc>
          <w:tcPr>
            <w:tcBorders>
              <w:top w:color="000000" w:space="0" w:sz="4" w:val="single"/>
              <w:bottom w:color="000000" w:space="0" w:sz="4" w:val="single"/>
            </w:tcBorders>
            <w:vAlign w:val="center"/>
          </w:tcPr>
          <w:p w:rsidR="00000000" w:rsidDel="00000000" w:rsidP="00000000" w:rsidRDefault="00000000" w:rsidRPr="00000000" w14:paraId="0000015E">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5F">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60">
            <w:pPr>
              <w:spacing w:after="60" w:before="60" w:lineRule="auto"/>
              <w:rPr>
                <w:rFonts w:ascii="Verdana" w:cs="Verdana" w:eastAsia="Verdana" w:hAnsi="Verdana"/>
                <w:sz w:val="18"/>
                <w:szCs w:val="18"/>
                <w:highlight w:val="lightGray"/>
                <w:vertAlign w:val="baseline"/>
              </w:rPr>
            </w:pPr>
            <w:r w:rsidDel="00000000" w:rsidR="00000000" w:rsidRPr="00000000">
              <w:rPr>
                <w:rFonts w:ascii="Verdana" w:cs="Verdana" w:eastAsia="Verdana" w:hAnsi="Verdana"/>
                <w:sz w:val="18"/>
                <w:szCs w:val="18"/>
                <w:highlight w:val="lightGray"/>
                <w:vertAlign w:val="baseline"/>
                <w:rtl w:val="0"/>
              </w:rPr>
              <w:t xml:space="preserve">Teisinės sąnaudos</w:t>
            </w:r>
          </w:p>
        </w:tc>
        <w:tc>
          <w:tcPr>
            <w:tcBorders>
              <w:top w:color="000000" w:space="0" w:sz="4" w:val="single"/>
              <w:bottom w:color="000000" w:space="0" w:sz="4" w:val="single"/>
            </w:tcBorders>
            <w:vAlign w:val="center"/>
          </w:tcPr>
          <w:p w:rsidR="00000000" w:rsidDel="00000000" w:rsidP="00000000" w:rsidRDefault="00000000" w:rsidRPr="00000000" w14:paraId="00000161">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62">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63">
            <w:pPr>
              <w:spacing w:after="60" w:before="60" w:lineRule="auto"/>
              <w:rPr>
                <w:rFonts w:ascii="Verdana" w:cs="Verdana" w:eastAsia="Verdana" w:hAnsi="Verdana"/>
                <w:sz w:val="18"/>
                <w:szCs w:val="18"/>
                <w:highlight w:val="lightGray"/>
                <w:vertAlign w:val="baseline"/>
              </w:rPr>
            </w:pPr>
            <w:r w:rsidDel="00000000" w:rsidR="00000000" w:rsidRPr="00000000">
              <w:rPr>
                <w:rFonts w:ascii="Verdana" w:cs="Verdana" w:eastAsia="Verdana" w:hAnsi="Verdana"/>
                <w:sz w:val="18"/>
                <w:szCs w:val="18"/>
                <w:highlight w:val="lightGray"/>
                <w:vertAlign w:val="baseline"/>
                <w:rtl w:val="0"/>
              </w:rPr>
              <w:t xml:space="preserve">Kitos sąnaudos</w:t>
            </w:r>
          </w:p>
        </w:tc>
        <w:tc>
          <w:tcPr>
            <w:tcBorders>
              <w:top w:color="000000" w:space="0" w:sz="4" w:val="single"/>
              <w:bottom w:color="000000" w:space="0" w:sz="4" w:val="single"/>
            </w:tcBorders>
            <w:vAlign w:val="center"/>
          </w:tcPr>
          <w:p w:rsidR="00000000" w:rsidDel="00000000" w:rsidP="00000000" w:rsidRDefault="00000000" w:rsidRPr="00000000" w14:paraId="00000164">
            <w:pPr>
              <w:spacing w:after="60" w:before="60" w:lineRule="auto"/>
              <w:jc w:val="center"/>
              <w:rPr>
                <w:rFonts w:ascii="Verdana" w:cs="Verdana" w:eastAsia="Verdana" w:hAnsi="Verdana"/>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65">
            <w:pPr>
              <w:spacing w:after="60" w:before="60" w:lineRule="auto"/>
              <w:jc w:val="center"/>
              <w:rPr>
                <w:rFonts w:ascii="Verdana" w:cs="Verdana" w:eastAsia="Verdana" w:hAnsi="Verdana"/>
                <w:sz w:val="18"/>
                <w:szCs w:val="18"/>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166">
            <w:pPr>
              <w:spacing w:after="60" w:before="60" w:lineRule="auto"/>
              <w:rPr>
                <w:rFonts w:ascii="Verdana" w:cs="Verdana" w:eastAsia="Verdana" w:hAnsi="Verdana"/>
                <w:b w:val="0"/>
                <w:i w:val="0"/>
                <w:sz w:val="18"/>
                <w:szCs w:val="18"/>
                <w:vertAlign w:val="baseline"/>
              </w:rPr>
            </w:pPr>
            <w:r w:rsidDel="00000000" w:rsidR="00000000" w:rsidRPr="00000000">
              <w:rPr>
                <w:rFonts w:ascii="Verdana" w:cs="Verdana" w:eastAsia="Verdana" w:hAnsi="Verdana"/>
                <w:b w:val="1"/>
                <w:i w:val="1"/>
                <w:sz w:val="18"/>
                <w:szCs w:val="18"/>
                <w:vertAlign w:val="baseline"/>
                <w:rtl w:val="0"/>
              </w:rPr>
              <w:t xml:space="preserve">Iš viso</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67">
            <w:pPr>
              <w:spacing w:after="60" w:before="60" w:lineRule="auto"/>
              <w:jc w:val="center"/>
              <w:rPr>
                <w:rFonts w:ascii="Verdana" w:cs="Verdana" w:eastAsia="Verdana" w:hAnsi="Verdana"/>
                <w:b w:val="0"/>
                <w:i w:val="0"/>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68">
            <w:pPr>
              <w:spacing w:after="60" w:before="60" w:lineRule="auto"/>
              <w:jc w:val="center"/>
              <w:rPr>
                <w:rFonts w:ascii="Verdana" w:cs="Verdana" w:eastAsia="Verdana" w:hAnsi="Verdana"/>
                <w:b w:val="0"/>
                <w:i w:val="0"/>
                <w:sz w:val="18"/>
                <w:szCs w:val="18"/>
                <w:vertAlign w:val="baseline"/>
              </w:rPr>
            </w:pPr>
            <w:r w:rsidDel="00000000" w:rsidR="00000000" w:rsidRPr="00000000">
              <w:rPr>
                <w:rtl w:val="0"/>
              </w:rPr>
            </w:r>
          </w:p>
        </w:tc>
      </w:tr>
    </w:tbl>
    <w:p w:rsidR="00000000" w:rsidDel="00000000" w:rsidP="00000000" w:rsidRDefault="00000000" w:rsidRPr="00000000" w14:paraId="000001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391" w:right="0" w:hanging="391"/>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Finansiniai ryšiai su Bendrovės vadovais</w:t>
      </w:r>
      <w:r w:rsidDel="00000000" w:rsidR="00000000" w:rsidRPr="00000000">
        <w:rPr>
          <w:rtl w:val="0"/>
        </w:rPr>
      </w:r>
    </w:p>
    <w:p w:rsidR="00000000" w:rsidDel="00000000" w:rsidP="00000000" w:rsidRDefault="00000000" w:rsidRPr="00000000" w14:paraId="0000016A">
      <w:pPr>
        <w:spacing w:after="120" w:before="120" w:lineRule="auto"/>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Per ataskaitinį laikotarpį Bendrovės vadovams buvo priskaičiuotas </w:t>
      </w:r>
      <w:r w:rsidDel="00000000" w:rsidR="00000000" w:rsidRPr="00000000">
        <w:rPr>
          <w:rFonts w:ascii="Verdana" w:cs="Verdana" w:eastAsia="Verdana" w:hAnsi="Verdana"/>
          <w:sz w:val="18"/>
          <w:szCs w:val="18"/>
          <w:highlight w:val="lightGray"/>
          <w:vertAlign w:val="baseline"/>
          <w:rtl w:val="0"/>
        </w:rPr>
        <w:t xml:space="preserve">XXX Eur</w:t>
      </w:r>
      <w:r w:rsidDel="00000000" w:rsidR="00000000" w:rsidRPr="00000000">
        <w:rPr>
          <w:rFonts w:ascii="Verdana" w:cs="Verdana" w:eastAsia="Verdana" w:hAnsi="Verdana"/>
          <w:sz w:val="18"/>
          <w:szCs w:val="18"/>
          <w:vertAlign w:val="baseline"/>
          <w:rtl w:val="0"/>
        </w:rPr>
        <w:t xml:space="preserve"> darbo užmokestis.</w:t>
      </w:r>
    </w:p>
    <w:p w:rsidR="00000000" w:rsidDel="00000000" w:rsidP="00000000" w:rsidRDefault="00000000" w:rsidRPr="00000000" w14:paraId="000001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391" w:right="0" w:hanging="391"/>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Grynasis pelnas (nuostoliai)</w:t>
      </w:r>
      <w:r w:rsidDel="00000000" w:rsidR="00000000" w:rsidRPr="00000000">
        <w:rPr>
          <w:rtl w:val="0"/>
        </w:rPr>
      </w:r>
    </w:p>
    <w:p w:rsidR="00000000" w:rsidDel="00000000" w:rsidP="00000000" w:rsidRDefault="00000000" w:rsidRPr="00000000" w14:paraId="0000016C">
      <w:pPr>
        <w:spacing w:after="120" w:before="120" w:lineRule="auto"/>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Ataskaitiniais finansiniais metais iš ekonominės veiklos Bendrija turėjo </w:t>
      </w:r>
      <w:r w:rsidDel="00000000" w:rsidR="00000000" w:rsidRPr="00000000">
        <w:rPr>
          <w:rFonts w:ascii="Verdana" w:cs="Verdana" w:eastAsia="Verdana" w:hAnsi="Verdana"/>
          <w:sz w:val="18"/>
          <w:szCs w:val="18"/>
          <w:highlight w:val="lightGray"/>
          <w:vertAlign w:val="baseline"/>
          <w:rtl w:val="0"/>
        </w:rPr>
        <w:t xml:space="preserve">XXX Eur </w:t>
      </w:r>
      <w:r w:rsidDel="00000000" w:rsidR="00000000" w:rsidRPr="00000000">
        <w:rPr>
          <w:rFonts w:ascii="Verdana" w:cs="Verdana" w:eastAsia="Verdana" w:hAnsi="Verdana"/>
          <w:sz w:val="18"/>
          <w:szCs w:val="18"/>
          <w:vertAlign w:val="baseline"/>
          <w:rtl w:val="0"/>
        </w:rPr>
        <w:t xml:space="preserve">pajamų. Bendrijos veiklos sąnaudos – </w:t>
      </w:r>
      <w:r w:rsidDel="00000000" w:rsidR="00000000" w:rsidRPr="00000000">
        <w:rPr>
          <w:rFonts w:ascii="Verdana" w:cs="Verdana" w:eastAsia="Verdana" w:hAnsi="Verdana"/>
          <w:sz w:val="18"/>
          <w:szCs w:val="18"/>
          <w:highlight w:val="lightGray"/>
          <w:vertAlign w:val="baseline"/>
          <w:rtl w:val="0"/>
        </w:rPr>
        <w:t xml:space="preserve">XXX Eur</w:t>
      </w:r>
      <w:r w:rsidDel="00000000" w:rsidR="00000000" w:rsidRPr="00000000">
        <w:rPr>
          <w:rFonts w:ascii="Verdana" w:cs="Verdana" w:eastAsia="Verdana" w:hAnsi="Verdana"/>
          <w:sz w:val="18"/>
          <w:szCs w:val="18"/>
          <w:vertAlign w:val="baseline"/>
          <w:rtl w:val="0"/>
        </w:rPr>
        <w:t xml:space="preserve">. </w:t>
      </w:r>
    </w:p>
    <w:p w:rsidR="00000000" w:rsidDel="00000000" w:rsidP="00000000" w:rsidRDefault="00000000" w:rsidRPr="00000000" w14:paraId="0000016D">
      <w:pPr>
        <w:spacing w:after="120" w:before="120" w:lineRule="auto"/>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202X metais Bendrija dirbo </w:t>
      </w:r>
      <w:r w:rsidDel="00000000" w:rsidR="00000000" w:rsidRPr="00000000">
        <w:rPr>
          <w:rFonts w:ascii="Verdana" w:cs="Verdana" w:eastAsia="Verdana" w:hAnsi="Verdana"/>
          <w:sz w:val="18"/>
          <w:szCs w:val="18"/>
          <w:highlight w:val="lightGray"/>
          <w:vertAlign w:val="baseline"/>
          <w:rtl w:val="0"/>
        </w:rPr>
        <w:t xml:space="preserve">nuostolingai / pelningai</w:t>
      </w:r>
      <w:r w:rsidDel="00000000" w:rsidR="00000000" w:rsidRPr="00000000">
        <w:rPr>
          <w:rFonts w:ascii="Verdana" w:cs="Verdana" w:eastAsia="Verdana" w:hAnsi="Verdana"/>
          <w:sz w:val="18"/>
          <w:szCs w:val="18"/>
          <w:vertAlign w:val="baseline"/>
          <w:rtl w:val="0"/>
        </w:rPr>
        <w:t xml:space="preserve">. Grynasis ataskaitinių metų </w:t>
      </w:r>
      <w:r w:rsidDel="00000000" w:rsidR="00000000" w:rsidRPr="00000000">
        <w:rPr>
          <w:rFonts w:ascii="Verdana" w:cs="Verdana" w:eastAsia="Verdana" w:hAnsi="Verdana"/>
          <w:sz w:val="18"/>
          <w:szCs w:val="18"/>
          <w:highlight w:val="lightGray"/>
          <w:vertAlign w:val="baseline"/>
          <w:rtl w:val="0"/>
        </w:rPr>
        <w:t xml:space="preserve">nuostolis / pelnas – XXX Eur</w:t>
      </w:r>
      <w:r w:rsidDel="00000000" w:rsidR="00000000" w:rsidRPr="00000000">
        <w:rPr>
          <w:rFonts w:ascii="Verdana" w:cs="Verdana" w:eastAsia="Verdana" w:hAnsi="Verdana"/>
          <w:sz w:val="18"/>
          <w:szCs w:val="18"/>
          <w:vertAlign w:val="baseline"/>
          <w:rtl w:val="0"/>
        </w:rPr>
        <w:t xml:space="preserve">.</w:t>
      </w:r>
    </w:p>
    <w:p w:rsidR="00000000" w:rsidDel="00000000" w:rsidP="00000000" w:rsidRDefault="00000000" w:rsidRPr="00000000" w14:paraId="0000016E">
      <w:pPr>
        <w:spacing w:after="120" w:before="120" w:lineRule="auto"/>
        <w:jc w:val="both"/>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16F">
      <w:pPr>
        <w:spacing w:after="120" w:before="120" w:lineRule="auto"/>
        <w:jc w:val="both"/>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170">
      <w:pPr>
        <w:spacing w:after="120" w:before="120" w:lineRule="auto"/>
        <w:jc w:val="both"/>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391" w:right="0" w:hanging="391"/>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Pobalansiniai įvykiai</w:t>
      </w:r>
      <w:r w:rsidDel="00000000" w:rsidR="00000000" w:rsidRPr="00000000">
        <w:rPr>
          <w:rtl w:val="0"/>
        </w:rPr>
      </w:r>
    </w:p>
    <w:p w:rsidR="00000000" w:rsidDel="00000000" w:rsidP="00000000" w:rsidRDefault="00000000" w:rsidRPr="00000000" w14:paraId="00000172">
      <w:pPr>
        <w:spacing w:after="120" w:before="120" w:lineRule="auto"/>
        <w:rPr>
          <w:rFonts w:ascii="Verdana" w:cs="Verdana" w:eastAsia="Verdana" w:hAnsi="Verdana"/>
          <w:sz w:val="18"/>
          <w:szCs w:val="18"/>
          <w:vertAlign w:val="baseline"/>
        </w:rPr>
      </w:pPr>
      <w:r w:rsidDel="00000000" w:rsidR="00000000" w:rsidRPr="00000000">
        <w:rPr>
          <w:rFonts w:ascii="Verdana" w:cs="Verdana" w:eastAsia="Verdana" w:hAnsi="Verdana"/>
          <w:sz w:val="18"/>
          <w:szCs w:val="18"/>
          <w:highlight w:val="lightGray"/>
          <w:vertAlign w:val="baseline"/>
          <w:rtl w:val="0"/>
        </w:rPr>
        <w:t xml:space="preserve">Pasibaigus finansiniams metams iki finansinės atskaitomybės sudarymo jokių reikšmingų pobalansinių įvykių nebuvo.</w:t>
      </w:r>
      <w:r w:rsidDel="00000000" w:rsidR="00000000" w:rsidRPr="00000000">
        <w:rPr>
          <w:rtl w:val="0"/>
        </w:rPr>
      </w:r>
    </w:p>
    <w:p w:rsidR="00000000" w:rsidDel="00000000" w:rsidP="00000000" w:rsidRDefault="00000000" w:rsidRPr="00000000" w14:paraId="000001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391" w:right="0" w:hanging="391"/>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Neapibrėžtieji įsipareigojimai ir turtas</w:t>
      </w:r>
      <w:r w:rsidDel="00000000" w:rsidR="00000000" w:rsidRPr="00000000">
        <w:rPr>
          <w:rtl w:val="0"/>
        </w:rPr>
      </w:r>
    </w:p>
    <w:p w:rsidR="00000000" w:rsidDel="00000000" w:rsidP="00000000" w:rsidRDefault="00000000" w:rsidRPr="00000000" w14:paraId="00000174">
      <w:pPr>
        <w:spacing w:after="120" w:before="120" w:lineRule="auto"/>
        <w:rPr>
          <w:rFonts w:ascii="Verdana" w:cs="Verdana" w:eastAsia="Verdana" w:hAnsi="Verdana"/>
          <w:sz w:val="18"/>
          <w:szCs w:val="18"/>
          <w:vertAlign w:val="baseline"/>
        </w:rPr>
      </w:pPr>
      <w:r w:rsidDel="00000000" w:rsidR="00000000" w:rsidRPr="00000000">
        <w:rPr>
          <w:rFonts w:ascii="Verdana" w:cs="Verdana" w:eastAsia="Verdana" w:hAnsi="Verdana"/>
          <w:sz w:val="18"/>
          <w:szCs w:val="18"/>
          <w:highlight w:val="lightGray"/>
          <w:vertAlign w:val="baseline"/>
          <w:rtl w:val="0"/>
        </w:rPr>
        <w:t xml:space="preserve">Bendrija nėra suteikusi jokių garantijų ir nėra laidavusi už trečiųjų asmenų įsipareigojimus.</w:t>
      </w:r>
      <w:r w:rsidDel="00000000" w:rsidR="00000000" w:rsidRPr="00000000">
        <w:rPr>
          <w:rtl w:val="0"/>
        </w:rPr>
      </w:r>
    </w:p>
    <w:p w:rsidR="00000000" w:rsidDel="00000000" w:rsidP="00000000" w:rsidRDefault="00000000" w:rsidRPr="00000000" w14:paraId="00000175">
      <w:pPr>
        <w:spacing w:after="120" w:before="120" w:lineRule="auto"/>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176">
      <w:pPr>
        <w:spacing w:after="120" w:before="120" w:lineRule="auto"/>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177">
      <w:pPr>
        <w:spacing w:after="120" w:before="120" w:lineRule="auto"/>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178">
      <w:pPr>
        <w:spacing w:after="120" w:before="240" w:lineRule="auto"/>
        <w:rPr>
          <w:rFonts w:ascii="Verdana" w:cs="Verdana" w:eastAsia="Verdana" w:hAnsi="Verdana"/>
          <w:b w:val="0"/>
          <w:sz w:val="19"/>
          <w:szCs w:val="19"/>
          <w:vertAlign w:val="baseline"/>
        </w:rPr>
      </w:pPr>
      <w:r w:rsidDel="00000000" w:rsidR="00000000" w:rsidRPr="00000000">
        <w:rPr>
          <w:rtl w:val="0"/>
        </w:rPr>
      </w:r>
    </w:p>
    <w:tbl>
      <w:tblPr>
        <w:tblStyle w:val="Table12"/>
        <w:tblW w:w="9918.0" w:type="dxa"/>
        <w:jc w:val="left"/>
        <w:tblInd w:w="0.0" w:type="dxa"/>
        <w:tblLayout w:type="fixed"/>
        <w:tblLook w:val="0000"/>
      </w:tblPr>
      <w:tblGrid>
        <w:gridCol w:w="3685"/>
        <w:gridCol w:w="283"/>
        <w:gridCol w:w="1982"/>
        <w:gridCol w:w="283"/>
        <w:gridCol w:w="3685"/>
        <w:tblGridChange w:id="0">
          <w:tblGrid>
            <w:gridCol w:w="3685"/>
            <w:gridCol w:w="283"/>
            <w:gridCol w:w="1982"/>
            <w:gridCol w:w="283"/>
            <w:gridCol w:w="3685"/>
          </w:tblGrid>
        </w:tblGridChange>
      </w:tblGrid>
      <w:tr>
        <w:trPr>
          <w:cantSplit w:val="0"/>
          <w:tblHeader w:val="0"/>
        </w:trPr>
        <w:tc>
          <w:tcPr>
            <w:vAlign w:val="center"/>
          </w:tcPr>
          <w:p w:rsidR="00000000" w:rsidDel="00000000" w:rsidP="00000000" w:rsidRDefault="00000000" w:rsidRPr="00000000" w14:paraId="00000179">
            <w:pPr>
              <w:jc w:val="center"/>
              <w:rPr>
                <w:rFonts w:ascii="Verdana" w:cs="Verdana" w:eastAsia="Verdana" w:hAnsi="Verdana"/>
                <w:sz w:val="19"/>
                <w:szCs w:val="19"/>
                <w:vertAlign w:val="baseline"/>
              </w:rPr>
            </w:pPr>
            <w:r w:rsidDel="00000000" w:rsidR="00000000" w:rsidRPr="00000000">
              <w:rPr>
                <w:rFonts w:ascii="Verdana" w:cs="Verdana" w:eastAsia="Verdana" w:hAnsi="Verdana"/>
                <w:sz w:val="19"/>
                <w:szCs w:val="19"/>
                <w:highlight w:val="lightGray"/>
                <w:vertAlign w:val="baseline"/>
                <w:rtl w:val="0"/>
              </w:rPr>
              <w:t xml:space="preserve">MB atstovas</w:t>
            </w:r>
            <w:r w:rsidDel="00000000" w:rsidR="00000000" w:rsidRPr="00000000">
              <w:rPr>
                <w:rtl w:val="0"/>
              </w:rPr>
            </w:r>
          </w:p>
        </w:tc>
        <w:tc>
          <w:tcPr>
            <w:vAlign w:val="top"/>
          </w:tcPr>
          <w:p w:rsidR="00000000" w:rsidDel="00000000" w:rsidP="00000000" w:rsidRDefault="00000000" w:rsidRPr="00000000" w14:paraId="0000017A">
            <w:pPr>
              <w:rPr>
                <w:rFonts w:ascii="Verdana" w:cs="Verdana" w:eastAsia="Verdana" w:hAnsi="Verdana"/>
                <w:sz w:val="19"/>
                <w:szCs w:val="19"/>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7B">
            <w:pPr>
              <w:jc w:val="center"/>
              <w:rPr>
                <w:rFonts w:ascii="Verdana" w:cs="Verdana" w:eastAsia="Verdana" w:hAnsi="Verdana"/>
                <w:sz w:val="19"/>
                <w:szCs w:val="19"/>
                <w:vertAlign w:val="baseline"/>
              </w:rPr>
            </w:pPr>
            <w:r w:rsidDel="00000000" w:rsidR="00000000" w:rsidRPr="00000000">
              <w:rPr>
                <w:rtl w:val="0"/>
              </w:rPr>
            </w:r>
          </w:p>
        </w:tc>
        <w:tc>
          <w:tcPr>
            <w:vAlign w:val="top"/>
          </w:tcPr>
          <w:p w:rsidR="00000000" w:rsidDel="00000000" w:rsidP="00000000" w:rsidRDefault="00000000" w:rsidRPr="00000000" w14:paraId="0000017C">
            <w:pPr>
              <w:rPr>
                <w:rFonts w:ascii="Verdana" w:cs="Verdana" w:eastAsia="Verdana" w:hAnsi="Verdana"/>
                <w:sz w:val="19"/>
                <w:szCs w:val="19"/>
                <w:vertAlign w:val="baseline"/>
              </w:rPr>
            </w:pPr>
            <w:r w:rsidDel="00000000" w:rsidR="00000000" w:rsidRPr="00000000">
              <w:rPr>
                <w:rtl w:val="0"/>
              </w:rPr>
            </w:r>
          </w:p>
        </w:tc>
        <w:tc>
          <w:tcPr>
            <w:vAlign w:val="center"/>
          </w:tcPr>
          <w:p w:rsidR="00000000" w:rsidDel="00000000" w:rsidP="00000000" w:rsidRDefault="00000000" w:rsidRPr="00000000" w14:paraId="0000017D">
            <w:pPr>
              <w:jc w:val="center"/>
              <w:rPr>
                <w:rFonts w:ascii="Verdana" w:cs="Verdana" w:eastAsia="Verdana" w:hAnsi="Verdana"/>
                <w:sz w:val="19"/>
                <w:szCs w:val="19"/>
                <w:highlight w:val="lightGray"/>
                <w:vertAlign w:val="baseline"/>
              </w:rPr>
            </w:pPr>
            <w:r w:rsidDel="00000000" w:rsidR="00000000" w:rsidRPr="00000000">
              <w:rPr>
                <w:rFonts w:ascii="Verdana" w:cs="Verdana" w:eastAsia="Verdana" w:hAnsi="Verdana"/>
                <w:sz w:val="19"/>
                <w:szCs w:val="19"/>
                <w:highlight w:val="lightGray"/>
                <w:vertAlign w:val="baseline"/>
                <w:rtl w:val="0"/>
              </w:rPr>
              <w:t xml:space="preserve">Vardenis Pavardenis</w:t>
            </w:r>
          </w:p>
        </w:tc>
      </w:tr>
      <w:tr>
        <w:trPr>
          <w:cantSplit w:val="0"/>
          <w:tblHeader w:val="0"/>
        </w:trPr>
        <w:tc>
          <w:tcPr>
            <w:vAlign w:val="center"/>
          </w:tcPr>
          <w:p w:rsidR="00000000" w:rsidDel="00000000" w:rsidP="00000000" w:rsidRDefault="00000000" w:rsidRPr="00000000" w14:paraId="0000017E">
            <w:pPr>
              <w:jc w:val="center"/>
              <w:rPr>
                <w:rFonts w:ascii="Verdana" w:cs="Verdana" w:eastAsia="Verdana" w:hAnsi="Verdana"/>
                <w:sz w:val="19"/>
                <w:szCs w:val="19"/>
                <w:vertAlign w:val="baseline"/>
              </w:rPr>
            </w:pPr>
            <w:r w:rsidDel="00000000" w:rsidR="00000000" w:rsidRPr="00000000">
              <w:rPr>
                <w:rtl w:val="0"/>
              </w:rPr>
            </w:r>
          </w:p>
          <w:p w:rsidR="00000000" w:rsidDel="00000000" w:rsidP="00000000" w:rsidRDefault="00000000" w:rsidRPr="00000000" w14:paraId="0000017F">
            <w:pPr>
              <w:jc w:val="center"/>
              <w:rPr>
                <w:rFonts w:ascii="Verdana" w:cs="Verdana" w:eastAsia="Verdana" w:hAnsi="Verdana"/>
                <w:sz w:val="19"/>
                <w:szCs w:val="19"/>
                <w:vertAlign w:val="baseline"/>
              </w:rPr>
            </w:pPr>
            <w:r w:rsidDel="00000000" w:rsidR="00000000" w:rsidRPr="00000000">
              <w:rPr>
                <w:rtl w:val="0"/>
              </w:rPr>
            </w:r>
          </w:p>
          <w:p w:rsidR="00000000" w:rsidDel="00000000" w:rsidP="00000000" w:rsidRDefault="00000000" w:rsidRPr="00000000" w14:paraId="00000180">
            <w:pPr>
              <w:jc w:val="center"/>
              <w:rPr>
                <w:rFonts w:ascii="Verdana" w:cs="Verdana" w:eastAsia="Verdana" w:hAnsi="Verdana"/>
                <w:sz w:val="19"/>
                <w:szCs w:val="19"/>
                <w:vertAlign w:val="baseline"/>
              </w:rPr>
            </w:pPr>
            <w:r w:rsidDel="00000000" w:rsidR="00000000" w:rsidRPr="00000000">
              <w:rPr>
                <w:rtl w:val="0"/>
              </w:rPr>
            </w:r>
          </w:p>
        </w:tc>
        <w:tc>
          <w:tcPr>
            <w:vAlign w:val="top"/>
          </w:tcPr>
          <w:p w:rsidR="00000000" w:rsidDel="00000000" w:rsidP="00000000" w:rsidRDefault="00000000" w:rsidRPr="00000000" w14:paraId="00000181">
            <w:pPr>
              <w:rPr>
                <w:rFonts w:ascii="Verdana" w:cs="Verdana" w:eastAsia="Verdana" w:hAnsi="Verdana"/>
                <w:sz w:val="19"/>
                <w:szCs w:val="19"/>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82">
            <w:pPr>
              <w:jc w:val="center"/>
              <w:rPr>
                <w:rFonts w:ascii="Verdana" w:cs="Verdana" w:eastAsia="Verdana" w:hAnsi="Verdana"/>
                <w:sz w:val="14"/>
                <w:szCs w:val="14"/>
                <w:vertAlign w:val="baseline"/>
              </w:rPr>
            </w:pPr>
            <w:r w:rsidDel="00000000" w:rsidR="00000000" w:rsidRPr="00000000">
              <w:rPr>
                <w:rFonts w:ascii="Verdana" w:cs="Verdana" w:eastAsia="Verdana" w:hAnsi="Verdana"/>
                <w:sz w:val="14"/>
                <w:szCs w:val="14"/>
                <w:vertAlign w:val="baseline"/>
                <w:rtl w:val="0"/>
              </w:rPr>
              <w:t xml:space="preserve">(parašas)</w:t>
            </w:r>
          </w:p>
        </w:tc>
        <w:tc>
          <w:tcPr>
            <w:vAlign w:val="top"/>
          </w:tcPr>
          <w:p w:rsidR="00000000" w:rsidDel="00000000" w:rsidP="00000000" w:rsidRDefault="00000000" w:rsidRPr="00000000" w14:paraId="00000183">
            <w:pPr>
              <w:rPr>
                <w:rFonts w:ascii="Verdana" w:cs="Verdana" w:eastAsia="Verdana" w:hAnsi="Verdana"/>
                <w:sz w:val="19"/>
                <w:szCs w:val="19"/>
                <w:vertAlign w:val="baseline"/>
              </w:rPr>
            </w:pPr>
            <w:r w:rsidDel="00000000" w:rsidR="00000000" w:rsidRPr="00000000">
              <w:rPr>
                <w:rtl w:val="0"/>
              </w:rPr>
            </w:r>
          </w:p>
        </w:tc>
        <w:tc>
          <w:tcPr>
            <w:vAlign w:val="center"/>
          </w:tcPr>
          <w:p w:rsidR="00000000" w:rsidDel="00000000" w:rsidP="00000000" w:rsidRDefault="00000000" w:rsidRPr="00000000" w14:paraId="00000184">
            <w:pPr>
              <w:jc w:val="center"/>
              <w:rPr>
                <w:rFonts w:ascii="Verdana" w:cs="Verdana" w:eastAsia="Verdana" w:hAnsi="Verdana"/>
                <w:sz w:val="19"/>
                <w:szCs w:val="19"/>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85">
            <w:pPr>
              <w:jc w:val="center"/>
              <w:rPr>
                <w:rFonts w:ascii="Verdana" w:cs="Verdana" w:eastAsia="Verdana" w:hAnsi="Verdana"/>
                <w:sz w:val="19"/>
                <w:szCs w:val="19"/>
                <w:vertAlign w:val="baseline"/>
              </w:rPr>
            </w:pPr>
            <w:r w:rsidDel="00000000" w:rsidR="00000000" w:rsidRPr="00000000">
              <w:rPr>
                <w:rFonts w:ascii="Verdana" w:cs="Verdana" w:eastAsia="Verdana" w:hAnsi="Verdana"/>
                <w:sz w:val="19"/>
                <w:szCs w:val="19"/>
                <w:vertAlign w:val="baseline"/>
                <w:rtl w:val="0"/>
              </w:rPr>
              <w:t xml:space="preserve">UAB </w:t>
            </w:r>
            <w:r w:rsidDel="00000000" w:rsidR="00000000" w:rsidRPr="00000000">
              <w:rPr>
                <w:rFonts w:ascii="Verdana" w:cs="Verdana" w:eastAsia="Verdana" w:hAnsi="Verdana"/>
                <w:sz w:val="19"/>
                <w:szCs w:val="19"/>
                <w:rtl w:val="0"/>
              </w:rPr>
              <w:t xml:space="preserve">Adisanda</w:t>
            </w:r>
            <w:r w:rsidDel="00000000" w:rsidR="00000000" w:rsidRPr="00000000">
              <w:rPr>
                <w:rFonts w:ascii="Verdana" w:cs="Verdana" w:eastAsia="Verdana" w:hAnsi="Verdana"/>
                <w:sz w:val="19"/>
                <w:szCs w:val="19"/>
                <w:vertAlign w:val="baseline"/>
                <w:rtl w:val="0"/>
              </w:rPr>
              <w:t xml:space="preserve"> atstovė</w:t>
            </w:r>
          </w:p>
        </w:tc>
        <w:tc>
          <w:tcPr>
            <w:vAlign w:val="top"/>
          </w:tcPr>
          <w:p w:rsidR="00000000" w:rsidDel="00000000" w:rsidP="00000000" w:rsidRDefault="00000000" w:rsidRPr="00000000" w14:paraId="00000186">
            <w:pPr>
              <w:rPr>
                <w:rFonts w:ascii="Verdana" w:cs="Verdana" w:eastAsia="Verdana" w:hAnsi="Verdana"/>
                <w:sz w:val="19"/>
                <w:szCs w:val="19"/>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87">
            <w:pPr>
              <w:jc w:val="center"/>
              <w:rPr>
                <w:rFonts w:ascii="Verdana" w:cs="Verdana" w:eastAsia="Verdana" w:hAnsi="Verdana"/>
                <w:sz w:val="19"/>
                <w:szCs w:val="19"/>
                <w:vertAlign w:val="baseline"/>
              </w:rPr>
            </w:pPr>
            <w:r w:rsidDel="00000000" w:rsidR="00000000" w:rsidRPr="00000000">
              <w:rPr>
                <w:rtl w:val="0"/>
              </w:rPr>
            </w:r>
          </w:p>
        </w:tc>
        <w:tc>
          <w:tcPr>
            <w:vAlign w:val="top"/>
          </w:tcPr>
          <w:p w:rsidR="00000000" w:rsidDel="00000000" w:rsidP="00000000" w:rsidRDefault="00000000" w:rsidRPr="00000000" w14:paraId="00000188">
            <w:pPr>
              <w:rPr>
                <w:rFonts w:ascii="Verdana" w:cs="Verdana" w:eastAsia="Verdana" w:hAnsi="Verdana"/>
                <w:sz w:val="19"/>
                <w:szCs w:val="19"/>
                <w:vertAlign w:val="baseline"/>
              </w:rPr>
            </w:pPr>
            <w:r w:rsidDel="00000000" w:rsidR="00000000" w:rsidRPr="00000000">
              <w:rPr>
                <w:rtl w:val="0"/>
              </w:rPr>
            </w:r>
          </w:p>
        </w:tc>
        <w:tc>
          <w:tcPr>
            <w:vAlign w:val="center"/>
          </w:tcPr>
          <w:p w:rsidR="00000000" w:rsidDel="00000000" w:rsidP="00000000" w:rsidRDefault="00000000" w:rsidRPr="00000000" w14:paraId="00000189">
            <w:pPr>
              <w:jc w:val="center"/>
              <w:rPr>
                <w:rFonts w:ascii="Verdana" w:cs="Verdana" w:eastAsia="Verdana" w:hAnsi="Verdana"/>
                <w:sz w:val="19"/>
                <w:szCs w:val="19"/>
                <w:vertAlign w:val="baseline"/>
              </w:rPr>
            </w:pPr>
            <w:r w:rsidDel="00000000" w:rsidR="00000000" w:rsidRPr="00000000">
              <w:rPr>
                <w:rFonts w:ascii="Verdana" w:cs="Verdana" w:eastAsia="Verdana" w:hAnsi="Verdana"/>
                <w:sz w:val="19"/>
                <w:szCs w:val="19"/>
                <w:highlight w:val="lightGray"/>
                <w:vertAlign w:val="baseline"/>
                <w:rtl w:val="0"/>
              </w:rPr>
              <w:t xml:space="preserve">Vardenė Pavardenė</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8A">
            <w:pPr>
              <w:jc w:val="center"/>
              <w:rPr>
                <w:rFonts w:ascii="Verdana" w:cs="Verdana" w:eastAsia="Verdana" w:hAnsi="Verdana"/>
                <w:sz w:val="19"/>
                <w:szCs w:val="19"/>
                <w:vertAlign w:val="baseline"/>
              </w:rPr>
            </w:pPr>
            <w:r w:rsidDel="00000000" w:rsidR="00000000" w:rsidRPr="00000000">
              <w:rPr>
                <w:rtl w:val="0"/>
              </w:rPr>
            </w:r>
          </w:p>
        </w:tc>
        <w:tc>
          <w:tcPr>
            <w:vAlign w:val="top"/>
          </w:tcPr>
          <w:p w:rsidR="00000000" w:rsidDel="00000000" w:rsidP="00000000" w:rsidRDefault="00000000" w:rsidRPr="00000000" w14:paraId="0000018B">
            <w:pPr>
              <w:rPr>
                <w:rFonts w:ascii="Verdana" w:cs="Verdana" w:eastAsia="Verdana" w:hAnsi="Verdana"/>
                <w:sz w:val="19"/>
                <w:szCs w:val="19"/>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8C">
            <w:pPr>
              <w:jc w:val="center"/>
              <w:rPr>
                <w:rFonts w:ascii="Verdana" w:cs="Verdana" w:eastAsia="Verdana" w:hAnsi="Verdana"/>
                <w:sz w:val="14"/>
                <w:szCs w:val="14"/>
                <w:vertAlign w:val="baseline"/>
              </w:rPr>
            </w:pPr>
            <w:r w:rsidDel="00000000" w:rsidR="00000000" w:rsidRPr="00000000">
              <w:rPr>
                <w:rFonts w:ascii="Verdana" w:cs="Verdana" w:eastAsia="Verdana" w:hAnsi="Verdana"/>
                <w:sz w:val="14"/>
                <w:szCs w:val="14"/>
                <w:vertAlign w:val="baseline"/>
                <w:rtl w:val="0"/>
              </w:rPr>
              <w:t xml:space="preserve">(parašas)</w:t>
            </w:r>
          </w:p>
        </w:tc>
        <w:tc>
          <w:tcPr>
            <w:vAlign w:val="top"/>
          </w:tcPr>
          <w:p w:rsidR="00000000" w:rsidDel="00000000" w:rsidP="00000000" w:rsidRDefault="00000000" w:rsidRPr="00000000" w14:paraId="0000018D">
            <w:pPr>
              <w:rPr>
                <w:rFonts w:ascii="Verdana" w:cs="Verdana" w:eastAsia="Verdana" w:hAnsi="Verdana"/>
                <w:sz w:val="19"/>
                <w:szCs w:val="19"/>
                <w:vertAlign w:val="baseline"/>
              </w:rPr>
            </w:pPr>
            <w:r w:rsidDel="00000000" w:rsidR="00000000" w:rsidRPr="00000000">
              <w:rPr>
                <w:rtl w:val="0"/>
              </w:rPr>
            </w:r>
          </w:p>
        </w:tc>
        <w:tc>
          <w:tcPr>
            <w:vAlign w:val="top"/>
          </w:tcPr>
          <w:p w:rsidR="00000000" w:rsidDel="00000000" w:rsidP="00000000" w:rsidRDefault="00000000" w:rsidRPr="00000000" w14:paraId="0000018E">
            <w:pPr>
              <w:rPr>
                <w:rFonts w:ascii="Verdana" w:cs="Verdana" w:eastAsia="Verdana" w:hAnsi="Verdana"/>
                <w:sz w:val="19"/>
                <w:szCs w:val="19"/>
                <w:vertAlign w:val="baseline"/>
              </w:rPr>
            </w:pPr>
            <w:r w:rsidDel="00000000" w:rsidR="00000000" w:rsidRPr="00000000">
              <w:rPr>
                <w:rtl w:val="0"/>
              </w:rPr>
            </w:r>
          </w:p>
        </w:tc>
      </w:tr>
    </w:tbl>
    <w:p w:rsidR="00000000" w:rsidDel="00000000" w:rsidP="00000000" w:rsidRDefault="00000000" w:rsidRPr="00000000" w14:paraId="0000018F">
      <w:pPr>
        <w:spacing w:after="240" w:before="240" w:lineRule="auto"/>
        <w:rPr>
          <w:rFonts w:ascii="Verdana" w:cs="Verdana" w:eastAsia="Verdana" w:hAnsi="Verdana"/>
          <w:b w:val="0"/>
          <w:sz w:val="19"/>
          <w:szCs w:val="19"/>
          <w:vertAlign w:val="baseline"/>
        </w:rPr>
      </w:pPr>
      <w:r w:rsidDel="00000000" w:rsidR="00000000" w:rsidRPr="00000000">
        <w:rPr>
          <w:rtl w:val="0"/>
        </w:rPr>
      </w:r>
    </w:p>
    <w:p w:rsidR="00000000" w:rsidDel="00000000" w:rsidP="00000000" w:rsidRDefault="00000000" w:rsidRPr="00000000" w14:paraId="00000190">
      <w:pPr>
        <w:rPr>
          <w:rFonts w:ascii="Verdana" w:cs="Verdana" w:eastAsia="Verdana" w:hAnsi="Verdana"/>
          <w:b w:val="0"/>
          <w:sz w:val="19"/>
          <w:szCs w:val="19"/>
          <w:vertAlign w:val="baseline"/>
        </w:rPr>
      </w:pPr>
      <w:r w:rsidDel="00000000" w:rsidR="00000000" w:rsidRPr="00000000">
        <w:rPr>
          <w:rtl w:val="0"/>
        </w:rPr>
      </w:r>
    </w:p>
    <w:p w:rsidR="00000000" w:rsidDel="00000000" w:rsidP="00000000" w:rsidRDefault="00000000" w:rsidRPr="00000000" w14:paraId="00000191">
      <w:pPr>
        <w:rPr>
          <w:rFonts w:ascii="Verdana" w:cs="Verdana" w:eastAsia="Verdana" w:hAnsi="Verdana"/>
          <w:sz w:val="19"/>
          <w:szCs w:val="19"/>
          <w:vertAlign w:val="baseline"/>
        </w:rPr>
      </w:pPr>
      <w:r w:rsidDel="00000000" w:rsidR="00000000" w:rsidRPr="00000000">
        <w:rPr>
          <w:rtl w:val="0"/>
        </w:rPr>
      </w:r>
    </w:p>
    <w:p w:rsidR="00000000" w:rsidDel="00000000" w:rsidP="00000000" w:rsidRDefault="00000000" w:rsidRPr="00000000" w14:paraId="00000192">
      <w:pPr>
        <w:rPr>
          <w:rFonts w:ascii="Verdana" w:cs="Verdana" w:eastAsia="Verdana" w:hAnsi="Verdana"/>
          <w:b w:val="0"/>
          <w:sz w:val="19"/>
          <w:szCs w:val="19"/>
          <w:vertAlign w:val="baseline"/>
        </w:rPr>
      </w:pPr>
      <w:r w:rsidDel="00000000" w:rsidR="00000000" w:rsidRPr="00000000">
        <w:rPr>
          <w:rtl w:val="0"/>
        </w:rPr>
      </w:r>
    </w:p>
    <w:p w:rsidR="00000000" w:rsidDel="00000000" w:rsidP="00000000" w:rsidRDefault="00000000" w:rsidRPr="00000000" w14:paraId="00000193">
      <w:pPr>
        <w:tabs>
          <w:tab w:val="left" w:pos="1800"/>
        </w:tabs>
        <w:rPr>
          <w:rFonts w:ascii="Verdana" w:cs="Verdana" w:eastAsia="Verdana" w:hAnsi="Verdana"/>
          <w:sz w:val="19"/>
          <w:szCs w:val="19"/>
          <w:vertAlign w:val="baseline"/>
        </w:rPr>
      </w:pPr>
      <w:r w:rsidDel="00000000" w:rsidR="00000000" w:rsidRPr="00000000">
        <w:rPr>
          <w:rFonts w:ascii="Verdana" w:cs="Verdana" w:eastAsia="Verdana" w:hAnsi="Verdana"/>
          <w:sz w:val="19"/>
          <w:szCs w:val="19"/>
          <w:vertAlign w:val="baseline"/>
          <w:rtl w:val="0"/>
        </w:rPr>
        <w:tab/>
      </w:r>
    </w:p>
    <w:sectPr>
      <w:headerReference r:id="rId11" w:type="default"/>
      <w:footerReference r:id="rId12" w:type="default"/>
      <w:footerReference r:id="rId13" w:type="even"/>
      <w:pgSz w:h="16838" w:w="11906" w:orient="portrait"/>
      <w:pgMar w:bottom="1247" w:top="1418" w:left="1134" w:right="851" w:header="709" w:footer="46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A">
    <w:pPr>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 iš </w:t>
    </w:r>
    <w:r w:rsidDel="00000000" w:rsidR="00000000" w:rsidRPr="00000000">
      <w:rPr>
        <w:rFonts w:ascii="Verdana" w:cs="Verdana" w:eastAsia="Verdana" w:hAnsi="Verdana"/>
        <w:b w:val="0"/>
        <w:i w:val="0"/>
        <w:smallCaps w:val="0"/>
        <w:strike w:val="0"/>
        <w:color w:val="000000"/>
        <w:sz w:val="17"/>
        <w:szCs w:val="17"/>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9C">
    <w:pP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highlight w:val="lightGray"/>
        <w:u w:val="none"/>
        <w:vertAlign w:val="baseline"/>
        <w:rtl w:val="0"/>
      </w:rPr>
      <w:t xml:space="preserve">MB „PAVADINIMAS“</w:t>
    </w: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highlight w:val="lightGray"/>
        <w:u w:val="none"/>
        <w:vertAlign w:val="baseline"/>
        <w:rtl w:val="0"/>
      </w:rPr>
      <w:t xml:space="preserve">202X m. gruodžio 31 d.</w:t>
    </w:r>
    <w:r w:rsidDel="00000000" w:rsidR="00000000" w:rsidRPr="00000000">
      <w:rPr>
        <w:rtl w:val="0"/>
      </w:rPr>
    </w:r>
  </w:p>
  <w:p w:rsidR="00000000" w:rsidDel="00000000" w:rsidP="00000000" w:rsidRDefault="00000000" w:rsidRPr="00000000" w14:paraId="00000196">
    <w:pPr>
      <w:pStyle w:val="Heading1"/>
      <w:jc w:val="right"/>
      <w:rPr>
        <w:rFonts w:ascii="Verdana" w:cs="Verdana" w:eastAsia="Verdana" w:hAnsi="Verdana"/>
        <w:sz w:val="17"/>
        <w:szCs w:val="17"/>
        <w:vertAlign w:val="baseline"/>
      </w:rPr>
    </w:pPr>
    <w:r w:rsidDel="00000000" w:rsidR="00000000" w:rsidRPr="00000000">
      <w:rPr>
        <w:rFonts w:ascii="Verdana" w:cs="Verdana" w:eastAsia="Verdana" w:hAnsi="Verdana"/>
        <w:b w:val="1"/>
        <w:smallCaps w:val="1"/>
        <w:sz w:val="17"/>
        <w:szCs w:val="17"/>
        <w:vertAlign w:val="baseline"/>
        <w:rtl w:val="0"/>
      </w:rPr>
      <w:t xml:space="preserve">METINIŲ FINANSINIŲ ATASKAITŲ AIŠKINAMASIS RAŠTAS</w:t>
    </w:r>
    <w:r w:rsidDel="00000000" w:rsidR="00000000" w:rsidRPr="00000000">
      <w:rPr>
        <w:rtl w:val="0"/>
      </w:rPr>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14"/>
        <w:szCs w:val="14"/>
        <w:u w:val="none"/>
        <w:shd w:fill="auto" w:val="clear"/>
        <w:vertAlign w:val="baseline"/>
        <w:rtl w:val="0"/>
      </w:rPr>
      <w:t xml:space="preserve">(visos sumos yra eurais, jei nenurodyta kitaip)</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1"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mallCaps w:val="1"/>
      <w:sz w:val="32"/>
      <w:szCs w:val="32"/>
      <w:vertAlign w:val="baseline"/>
    </w:rPr>
  </w:style>
  <w:style w:type="paragraph" w:styleId="Heading2">
    <w:name w:val="heading 2"/>
    <w:basedOn w:val="Normal"/>
    <w:next w:val="Normal"/>
    <w:pPr>
      <w:keepNext w:val="1"/>
    </w:pPr>
    <w:rPr>
      <w:rFonts w:ascii="Arial" w:cs="Arial" w:eastAsia="Arial" w:hAnsi="Arial"/>
      <w:vertAlign w:val="baseline"/>
    </w:rPr>
  </w:style>
  <w:style w:type="paragraph" w:styleId="Heading3">
    <w:name w:val="heading 3"/>
    <w:basedOn w:val="Normal"/>
    <w:next w:val="Normal"/>
    <w:pPr>
      <w:keepNext w:val="1"/>
      <w:spacing w:after="60" w:before="240" w:lineRule="auto"/>
    </w:pPr>
    <w:rPr>
      <w:b w:val="1"/>
      <w:vertAlign w:val="baseline"/>
    </w:rPr>
  </w:style>
  <w:style w:type="paragraph" w:styleId="Heading4">
    <w:name w:val="heading 4"/>
    <w:basedOn w:val="Normal"/>
    <w:next w:val="Normal"/>
    <w:pPr>
      <w:keepNext w:val="1"/>
      <w:spacing w:before="60" w:lineRule="auto"/>
    </w:pPr>
    <w:rPr>
      <w:b w:val="1"/>
      <w:vertAlign w:val="baseline"/>
    </w:rPr>
  </w:style>
  <w:style w:type="paragraph" w:styleId="Heading5">
    <w:name w:val="heading 5"/>
    <w:basedOn w:val="Normal"/>
    <w:next w:val="Normal"/>
    <w:pPr>
      <w:keepNext w:val="1"/>
      <w:spacing w:after="60" w:before="240" w:lineRule="auto"/>
    </w:pPr>
    <w:rPr>
      <w:rFonts w:ascii="Arial" w:cs="Arial" w:eastAsia="Arial" w:hAnsi="Arial"/>
      <w:b w:val="1"/>
      <w:smallCaps w:val="1"/>
      <w:vertAlign w:val="baseline"/>
    </w:rPr>
  </w:style>
  <w:style w:type="paragraph" w:styleId="Heading6">
    <w:name w:val="heading 6"/>
    <w:basedOn w:val="Normal"/>
    <w:next w:val="Normal"/>
    <w:pPr>
      <w:keepNext w:val="1"/>
      <w:spacing w:before="60" w:lineRule="auto"/>
      <w:jc w:val="center"/>
    </w:pPr>
    <w:rPr>
      <w:b w:val="1"/>
      <w:vertAlign w:val="baseline"/>
    </w:rPr>
  </w:style>
  <w:style w:type="paragraph" w:styleId="Title">
    <w:name w:val="Title"/>
    <w:basedOn w:val="Normal"/>
    <w:next w:val="Normal"/>
    <w:pPr>
      <w:jc w:val="center"/>
    </w:pPr>
    <w:rPr>
      <w:b w:val="1"/>
      <w:sz w:val="36"/>
      <w:szCs w:val="36"/>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lt-LT"/>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b w:val="1"/>
      <w:bCs w:val="1"/>
      <w:caps w:val="1"/>
      <w:w w:val="100"/>
      <w:kern w:val="32"/>
      <w:position w:val="-1"/>
      <w:sz w:val="32"/>
      <w:szCs w:val="32"/>
      <w:effect w:val="none"/>
      <w:vertAlign w:val="baseline"/>
      <w:cs w:val="0"/>
      <w:em w:val="none"/>
      <w:lang w:bidi="ar-SA" w:eastAsia="en-US" w:val="lt-LT"/>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Arial" w:cs="Arial" w:hAnsi="Arial"/>
      <w:w w:val="100"/>
      <w:position w:val="-1"/>
      <w:effect w:val="none"/>
      <w:vertAlign w:val="baseline"/>
      <w:cs w:val="0"/>
      <w:em w:val="none"/>
      <w:lang w:bidi="ar-SA" w:eastAsia="en-US" w:val="lt-LT"/>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b w:val="1"/>
      <w:bCs w:val="1"/>
      <w:w w:val="100"/>
      <w:position w:val="-1"/>
      <w:effect w:val="none"/>
      <w:vertAlign w:val="baseline"/>
      <w:cs w:val="0"/>
      <w:em w:val="none"/>
      <w:lang w:bidi="ar-SA" w:eastAsia="en-US" w:val="lt-LT"/>
    </w:rPr>
  </w:style>
  <w:style w:type="paragraph" w:styleId="Heading4">
    <w:name w:val="Heading 4"/>
    <w:basedOn w:val="Normal"/>
    <w:next w:val="Normal"/>
    <w:autoRedefine w:val="0"/>
    <w:hidden w:val="0"/>
    <w:qFormat w:val="0"/>
    <w:pPr>
      <w:keepNext w:val="1"/>
      <w:suppressAutoHyphens w:val="1"/>
      <w:spacing w:before="60" w:line="1" w:lineRule="atLeast"/>
      <w:ind w:leftChars="-1" w:rightChars="0" w:firstLineChars="-1"/>
      <w:textDirection w:val="btLr"/>
      <w:textAlignment w:val="top"/>
      <w:outlineLvl w:val="3"/>
    </w:pPr>
    <w:rPr>
      <w:b w:val="1"/>
      <w:bCs w:val="1"/>
      <w:w w:val="100"/>
      <w:position w:val="-1"/>
      <w:effect w:val="none"/>
      <w:vertAlign w:val="baseline"/>
      <w:cs w:val="0"/>
      <w:em w:val="none"/>
      <w:lang w:bidi="ar-SA" w:eastAsia="en-US" w:val="lt-LT"/>
    </w:rPr>
  </w:style>
  <w:style w:type="paragraph" w:styleId="Heading5">
    <w:name w:val="Heading 5"/>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4"/>
    </w:pPr>
    <w:rPr>
      <w:rFonts w:ascii="Arial" w:cs="Arial" w:hAnsi="Arial"/>
      <w:b w:val="1"/>
      <w:bCs w:val="1"/>
      <w:caps w:val="1"/>
      <w:w w:val="100"/>
      <w:position w:val="-1"/>
      <w:effect w:val="none"/>
      <w:vertAlign w:val="baseline"/>
      <w:cs w:val="0"/>
      <w:em w:val="none"/>
      <w:lang w:bidi="ar-SA" w:eastAsia="en-US" w:val="lt-LT"/>
    </w:rPr>
  </w:style>
  <w:style w:type="paragraph" w:styleId="Heading6">
    <w:name w:val="Heading 6"/>
    <w:basedOn w:val="Normal"/>
    <w:next w:val="Normal"/>
    <w:autoRedefine w:val="0"/>
    <w:hidden w:val="0"/>
    <w:qFormat w:val="0"/>
    <w:pPr>
      <w:keepNext w:val="1"/>
      <w:suppressAutoHyphens w:val="1"/>
      <w:spacing w:before="60" w:line="1" w:lineRule="atLeast"/>
      <w:ind w:leftChars="-1" w:rightChars="0" w:firstLineChars="-1"/>
      <w:jc w:val="center"/>
      <w:textDirection w:val="btLr"/>
      <w:textAlignment w:val="top"/>
      <w:outlineLvl w:val="5"/>
    </w:pPr>
    <w:rPr>
      <w:b w:val="1"/>
      <w:bCs w:val="1"/>
      <w:w w:val="100"/>
      <w:position w:val="-1"/>
      <w:effect w:val="none"/>
      <w:vertAlign w:val="baseline"/>
      <w:cs w:val="0"/>
      <w:em w:val="none"/>
      <w:lang w:bidi="ar-SA" w:eastAsia="en-US" w:val="lt-LT"/>
    </w:rPr>
  </w:style>
  <w:style w:type="paragraph" w:styleId="Heading7">
    <w:name w:val="Heading 7"/>
    <w:basedOn w:val="Normal"/>
    <w:next w:val="Normal"/>
    <w:autoRedefine w:val="0"/>
    <w:hidden w:val="0"/>
    <w:qFormat w:val="0"/>
    <w:pPr>
      <w:suppressAutoHyphens w:val="1"/>
      <w:spacing w:line="1" w:lineRule="atLeast"/>
      <w:ind w:leftChars="-1" w:rightChars="0" w:firstLineChars="-1"/>
      <w:textDirection w:val="btLr"/>
      <w:textAlignment w:val="top"/>
      <w:outlineLvl w:val="6"/>
    </w:pPr>
    <w:rPr>
      <w:b w:val="1"/>
      <w:bCs w:val="1"/>
      <w:caps w:val="1"/>
      <w:w w:val="100"/>
      <w:position w:val="-1"/>
      <w:sz w:val="22"/>
      <w:szCs w:val="22"/>
      <w:u w:val="single"/>
      <w:effect w:val="none"/>
      <w:vertAlign w:val="baseline"/>
      <w:cs w:val="0"/>
      <w:em w:val="none"/>
      <w:lang w:bidi="ar-SA" w:eastAsia="en-US" w:val="lt-LT"/>
    </w:rPr>
  </w:style>
  <w:style w:type="paragraph" w:styleId="Heading8">
    <w:name w:val="Heading 8"/>
    <w:basedOn w:val="Normal"/>
    <w:next w:val="Normal"/>
    <w:autoRedefine w:val="0"/>
    <w:hidden w:val="0"/>
    <w:qFormat w:val="0"/>
    <w:pPr>
      <w:keepNext w:val="1"/>
      <w:suppressAutoHyphens w:val="1"/>
      <w:spacing w:before="60" w:line="1" w:lineRule="atLeast"/>
      <w:ind w:leftChars="-1" w:rightChars="0" w:firstLineChars="-1"/>
      <w:jc w:val="right"/>
      <w:textDirection w:val="btLr"/>
      <w:textAlignment w:val="top"/>
      <w:outlineLvl w:val="7"/>
    </w:pPr>
    <w:rPr>
      <w:b w:val="1"/>
      <w:bCs w:val="1"/>
      <w:w w:val="100"/>
      <w:position w:val="-1"/>
      <w:effect w:val="none"/>
      <w:vertAlign w:val="baseline"/>
      <w:cs w:val="0"/>
      <w:em w:val="none"/>
      <w:lang w:bidi="ar-SA" w:eastAsia="en-US" w:val="en-US"/>
    </w:rPr>
  </w:style>
  <w:style w:type="paragraph" w:styleId="Heading9">
    <w:name w:val="Heading 9"/>
    <w:basedOn w:val="Normal"/>
    <w:next w:val="Normal"/>
    <w:autoRedefine w:val="0"/>
    <w:hidden w:val="0"/>
    <w:qFormat w:val="0"/>
    <w:pPr>
      <w:keepNext w:val="1"/>
      <w:suppressAutoHyphens w:val="1"/>
      <w:spacing w:before="60" w:line="1" w:lineRule="atLeast"/>
      <w:ind w:leftChars="-1" w:rightChars="0" w:firstLineChars="-1"/>
      <w:textDirection w:val="btLr"/>
      <w:textAlignment w:val="top"/>
      <w:outlineLvl w:val="8"/>
    </w:pPr>
    <w:rPr>
      <w:w w:val="100"/>
      <w:position w:val="-1"/>
      <w:u w:val="single"/>
      <w:effect w:val="none"/>
      <w:vertAlign w:val="baseline"/>
      <w:cs w:val="0"/>
      <w:em w:val="none"/>
      <w:lang w:bidi="ar-SA" w:eastAsia="en-US" w:val="lt-LT"/>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bCs w:val="1"/>
      <w:w w:val="100"/>
      <w:position w:val="-1"/>
      <w:sz w:val="36"/>
      <w:szCs w:val="36"/>
      <w:effect w:val="none"/>
      <w:vertAlign w:val="baseline"/>
      <w:cs w:val="0"/>
      <w:em w:val="none"/>
      <w:lang w:bidi="ar-SA" w:eastAsia="en-US" w:val="en-US"/>
    </w:r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lt-LT"/>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lt-LT"/>
    </w:rPr>
  </w:style>
  <w:style w:type="paragraph" w:styleId="Style1">
    <w:name w:val="Style1"/>
    <w:basedOn w:val="Heading7"/>
    <w:next w:val="Style1"/>
    <w:autoRedefine w:val="0"/>
    <w:hidden w:val="0"/>
    <w:qFormat w:val="0"/>
    <w:pPr>
      <w:suppressAutoHyphens w:val="1"/>
      <w:spacing w:line="1" w:lineRule="atLeast"/>
      <w:ind w:leftChars="-1" w:rightChars="0" w:firstLineChars="-1"/>
      <w:textDirection w:val="btLr"/>
      <w:textAlignment w:val="top"/>
      <w:outlineLvl w:val="6"/>
    </w:pPr>
    <w:rPr>
      <w:b w:val="0"/>
      <w:bCs w:val="0"/>
      <w:caps w:val="0"/>
      <w:w w:val="100"/>
      <w:position w:val="-1"/>
      <w:sz w:val="20"/>
      <w:szCs w:val="20"/>
      <w:u w:val="none"/>
      <w:effect w:val="none"/>
      <w:vertAlign w:val="baseline"/>
      <w:cs w:val="0"/>
      <w:em w:val="none"/>
      <w:lang w:bidi="ar-SA" w:eastAsia="en-US" w:val="lt-LT"/>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Bullet">
    <w:name w:val="Bullet"/>
    <w:basedOn w:val="Normal"/>
    <w:next w:val="Bullet"/>
    <w:autoRedefine w:val="0"/>
    <w:hidden w:val="0"/>
    <w:qFormat w:val="0"/>
    <w:pPr>
      <w:suppressAutoHyphens w:val="1"/>
      <w:spacing w:line="1" w:lineRule="atLeast"/>
      <w:ind w:left="360" w:leftChars="-1" w:rightChars="0" w:hanging="360" w:firstLineChars="-1"/>
      <w:textDirection w:val="btLr"/>
      <w:textAlignment w:val="top"/>
      <w:outlineLvl w:val="0"/>
    </w:pPr>
    <w:rPr>
      <w:rFonts w:ascii="CG Times (W1)" w:cs="CG Times (W1)" w:hAnsi="CG Times (W1)"/>
      <w:w w:val="100"/>
      <w:position w:val="-1"/>
      <w:effect w:val="none"/>
      <w:vertAlign w:val="baseline"/>
      <w:cs w:val="0"/>
      <w:em w:val="none"/>
      <w:lang w:bidi="ar-SA" w:eastAsia="en-US" w:val="lt-LT"/>
    </w:rPr>
  </w:style>
  <w:style w:type="paragraph" w:styleId="ABLOCKPARA">
    <w:name w:val="A BLOCK PARA"/>
    <w:basedOn w:val="Normal"/>
    <w:next w:val="ABLOCKPARA"/>
    <w:autoRedefine w:val="0"/>
    <w:hidden w:val="0"/>
    <w:qFormat w:val="0"/>
    <w:pPr>
      <w:suppressAutoHyphens w:val="1"/>
      <w:spacing w:line="1" w:lineRule="atLeast"/>
      <w:ind w:leftChars="-1" w:rightChars="0" w:firstLineChars="-1"/>
      <w:textDirection w:val="btLr"/>
      <w:textAlignment w:val="top"/>
      <w:outlineLvl w:val="0"/>
    </w:pPr>
    <w:rPr>
      <w:rFonts w:ascii="Book Antiqua" w:cs="Book Antiqua" w:hAnsi="Book Antiqua"/>
      <w:w w:val="100"/>
      <w:position w:val="-1"/>
      <w:sz w:val="22"/>
      <w:szCs w:val="22"/>
      <w:effect w:val="none"/>
      <w:vertAlign w:val="baseline"/>
      <w:cs w:val="0"/>
      <w:em w:val="none"/>
      <w:lang w:bidi="ar-SA" w:eastAsia="en-US" w:val="lt-LT"/>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effect w:val="none"/>
      <w:vertAlign w:val="baseline"/>
      <w:cs w:val="0"/>
      <w:em w:val="none"/>
      <w:lang w:bidi="ar-SA" w:eastAsia="en-US" w:val="lt-LT"/>
    </w:rPr>
  </w:style>
  <w:style w:type="paragraph" w:styleId="BodyTextIndent">
    <w:name w:val="Body Text Indent"/>
    <w:basedOn w:val="Normal"/>
    <w:next w:val="BodyTextIndent"/>
    <w:autoRedefine w:val="0"/>
    <w:hidden w:val="0"/>
    <w:qFormat w:val="0"/>
    <w:pPr>
      <w:suppressAutoHyphens w:val="1"/>
      <w:spacing w:line="1" w:lineRule="atLeast"/>
      <w:ind w:leftChars="-1" w:rightChars="0" w:firstLineChars="-1"/>
      <w:jc w:val="both"/>
      <w:textDirection w:val="btLr"/>
      <w:textAlignment w:val="top"/>
      <w:outlineLvl w:val="0"/>
    </w:pPr>
    <w:rPr>
      <w:w w:val="100"/>
      <w:position w:val="-1"/>
      <w:effect w:val="none"/>
      <w:vertAlign w:val="baseline"/>
      <w:cs w:val="0"/>
      <w:em w:val="none"/>
      <w:lang w:bidi="ar-SA" w:eastAsia="en-US" w:val="lt-LT"/>
    </w:rPr>
  </w:style>
  <w:style w:type="paragraph" w:styleId="BodyTextIndent2">
    <w:name w:val="Body Text Indent 2"/>
    <w:basedOn w:val="Normal"/>
    <w:next w:val="BodyTextIndent2"/>
    <w:autoRedefine w:val="0"/>
    <w:hidden w:val="0"/>
    <w:qFormat w:val="0"/>
    <w:pPr>
      <w:suppressAutoHyphens w:val="1"/>
      <w:spacing w:line="1" w:lineRule="atLeast"/>
      <w:ind w:left="567" w:leftChars="-1" w:rightChars="0" w:hanging="567" w:firstLineChars="-1"/>
      <w:textDirection w:val="btLr"/>
      <w:textAlignment w:val="top"/>
      <w:outlineLvl w:val="0"/>
    </w:pPr>
    <w:rPr>
      <w:rFonts w:ascii="Book Antiqua" w:cs="Book Antiqua" w:hAnsi="Book Antiqua"/>
      <w:w w:val="100"/>
      <w:position w:val="-1"/>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ReportBodyText">
    <w:name w:val="Report Body Text"/>
    <w:basedOn w:val="Normal"/>
    <w:next w:val="ReportBodyText"/>
    <w:autoRedefine w:val="0"/>
    <w:hidden w:val="0"/>
    <w:qFormat w:val="0"/>
    <w:pPr>
      <w:suppressAutoHyphens w:val="1"/>
      <w:spacing w:after="120" w:line="1" w:lineRule="atLeast"/>
      <w:ind w:leftChars="-1" w:rightChars="0" w:firstLineChars="-1"/>
      <w:jc w:val="both"/>
      <w:textDirection w:val="btLr"/>
      <w:textAlignment w:val="top"/>
      <w:outlineLvl w:val="0"/>
    </w:pPr>
    <w:rPr>
      <w:rFonts w:ascii="Arial" w:cs="Arial" w:hAnsi="Arial"/>
      <w:w w:val="100"/>
      <w:position w:val="-1"/>
      <w:sz w:val="22"/>
      <w:szCs w:val="22"/>
      <w:effect w:val="none"/>
      <w:vertAlign w:val="baseline"/>
      <w:cs w:val="0"/>
      <w:em w:val="none"/>
      <w:lang w:bidi="ar-SA" w:eastAsia="en-US" w:val="en-GB"/>
    </w:rPr>
  </w:style>
  <w:style w:type="paragraph" w:styleId="EnvelopeReturn">
    <w:name w:val="Envelope Return"/>
    <w:basedOn w:val="Normal"/>
    <w:next w:val="EnvelopeReturn"/>
    <w:autoRedefine w:val="0"/>
    <w:hidden w:val="0"/>
    <w:qFormat w:val="0"/>
    <w:pPr>
      <w:suppressAutoHyphens w:val="1"/>
      <w:spacing w:line="1" w:lineRule="atLeast"/>
      <w:ind w:leftChars="-1" w:rightChars="0" w:firstLineChars="-1"/>
      <w:jc w:val="both"/>
      <w:textDirection w:val="btLr"/>
      <w:textAlignment w:val="top"/>
      <w:outlineLvl w:val="0"/>
    </w:pPr>
    <w:rPr>
      <w:rFonts w:ascii="Arial" w:cs="Arial" w:hAnsi="Arial"/>
      <w:w w:val="100"/>
      <w:position w:val="-1"/>
      <w:effect w:val="none"/>
      <w:vertAlign w:val="baseline"/>
      <w:cs w:val="0"/>
      <w:em w:val="none"/>
      <w:lang w:bidi="ar-SA" w:eastAsia="en-US" w:val="en-GB"/>
    </w:rPr>
  </w:style>
  <w:style w:type="paragraph" w:styleId="NormalCentered">
    <w:name w:val="Normal Centered"/>
    <w:basedOn w:val="Normal"/>
    <w:next w:val="NormalCentered"/>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effect w:val="none"/>
      <w:vertAlign w:val="baseline"/>
      <w:cs w:val="0"/>
      <w:em w:val="none"/>
      <w:lang w:bidi="ar-SA" w:eastAsia="en-US" w:val="lt-LT"/>
    </w:rPr>
  </w:style>
  <w:style w:type="paragraph" w:styleId="FootnoteText">
    <w:name w:val="Footnote Text"/>
    <w:basedOn w:val="Normal"/>
    <w:next w:val="FootnoteText"/>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lt-LT"/>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lt-LT"/>
    </w:rPr>
  </w:style>
  <w:style w:type="character" w:styleId="current2">
    <w:name w:val="current2"/>
    <w:next w:val="current2"/>
    <w:autoRedefine w:val="0"/>
    <w:hidden w:val="0"/>
    <w:qFormat w:val="0"/>
    <w:rPr>
      <w:color w:val="000000"/>
      <w:w w:val="100"/>
      <w:position w:val="-1"/>
      <w:effect w:val="none"/>
      <w:vertAlign w:val="baseline"/>
      <w:cs w:val="0"/>
      <w:em w:val="none"/>
      <w:lang/>
    </w:rPr>
  </w:style>
  <w:style w:type="paragraph" w:styleId="bodytext">
    <w:name w:val="bodytext"/>
    <w:basedOn w:val="Normal"/>
    <w:next w:val="bodytext"/>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lt-LT" w:val="lt-LT"/>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lt-LT" w:val="lt-LT"/>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lt-LT"/>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bidi="ar-SA" w:eastAsia="en-US" w:val="lt-LT"/>
    </w:rPr>
  </w:style>
  <w:style w:type="paragraph" w:styleId="mazas">
    <w:name w:val="mazas"/>
    <w:basedOn w:val="Normal"/>
    <w:next w:val="mazas"/>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lt-LT" w:val="lt-LT"/>
    </w:rPr>
  </w:style>
  <w:style w:type="character" w:styleId="FooterChar">
    <w:name w:val="Footer Char"/>
    <w:next w:val="FooterChar"/>
    <w:autoRedefine w:val="0"/>
    <w:hidden w:val="0"/>
    <w:qFormat w:val="0"/>
    <w:rPr>
      <w:w w:val="100"/>
      <w:position w:val="-1"/>
      <w:effect w:val="none"/>
      <w:vertAlign w:val="baseline"/>
      <w:cs w:val="0"/>
      <w:em w:val="none"/>
      <w:lang w:eastAsia="en-US" w:val="lt-LT"/>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effect w:val="none"/>
      <w:vertAlign w:val="baseline"/>
      <w:cs w:val="0"/>
      <w:em w:val="none"/>
      <w:lang w:bidi="ar-SA" w:eastAsia="en-US" w:val="lt-L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customXml" Target="../customXML/item1.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image" Target="media/image1.emf"/><Relationship Id="rId2" Type="http://schemas.openxmlformats.org/officeDocument/2006/relationships/oleObject" Target="embeddings/oleObject1.bin"/><Relationship Id="rId3" Type="http://schemas.openxmlformats.org/officeDocument/2006/relationships/image" Target="media/image2.emf"/><Relationship Id="rId4" Type="http://schemas.openxmlformats.org/officeDocument/2006/relationships/oleObject" Target="embeddings/oleObject2.bin"/><Relationship Id="rId9" Type="http://schemas.openxmlformats.org/officeDocument/2006/relationships/styles" Target="styles.xml"/><Relationship Id="rId5" Type="http://schemas.openxmlformats.org/officeDocument/2006/relationships/theme" Target="theme/theme1.xml"/><Relationship Id="rId6" Type="http://schemas.openxmlformats.org/officeDocument/2006/relationships/settings" Target="settings.xml"/><Relationship Id="rId7" Type="http://schemas.openxmlformats.org/officeDocument/2006/relationships/fontTable" Target="fontTable.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5"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d2/l4Ep62ums0jakqgN1h5oOsw==">AMUW2mVsIFOdoIgcFIlVNfM1XFVzKWp52+AGNCCVM9pgmEB2YN9SMjPi1e3QZ37MGXywhPRz2k5mucpE1tjqDHayKrPeJuliya+tcak6mwrUMRgaFNFxSeP226FN+bAJbCvXNzKP93glVXBs3Xj9Ps6l6qz5dMY5MA==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2022-01-19T05:13:00Z</dcterms:created>
  <dc:creator>Jolanta</dc:creator>
</cp:coreProperties>
</file>