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s>
        <w:spacing w:after="0" w:before="24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MAŽOSIOS BENDRIJOS VALDYMO PASLAUGŲ SUTARTIS Nr. [NUMERIS]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[vieta]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 w:right="-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MB [Įmonės pavadinimas], įmonės kodas [kodas], buveinės adresas [adresas], atstovaujama bendrijos nario [Vardas Pavardė], toliau sutartyje vadinama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Užsakovu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 [Vardas Pavardė], asmens kodas [kodas], gyvenantis adresu [adresas], toliau sutartyje vadinama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Paslaugų teikėju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toliau Užsakovas ir Paslaugų teikėjas kartu vadinami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Šalimis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sudarė šią mažosios bendrijos valdymo paslaugų sutartį, toliau vadinamą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Sutartimi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Sutarties objektas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Paslaugų teikėjas, turėdamas patirties įmonių valdymo, vadybos srityje, Užsakovui pavedus ir bendradarbiaudamas su Užsakovu, teiks mažosios bendrijos [Įmonės pavadinimas] valdymo paslaugas.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Šalių teisės ir pareigos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Paslaugų teikėjas įsipareigoja:</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418"/>
        </w:tabs>
        <w:spacing w:after="0" w:before="240" w:line="360" w:lineRule="auto"/>
        <w:ind w:left="1418" w:right="-3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Paslaugų teikėjas turi teisę laisvai pasirinkti sutarties įvykdymo būdus ir priemones bei įsipareigoja už Sutartyje numatytą Paslaugų kainą teikti Paslaugas Užsakovui pagal Sutartį ir Užsakovo pateiktus užsakymus, vadovaudamasis jo interesais.</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418"/>
        </w:tabs>
        <w:spacing w:after="0" w:before="240" w:line="360" w:lineRule="auto"/>
        <w:ind w:left="1418" w:right="-3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Laikytis komercinių paslapčių, kurias Paslaugų teikėjas sužinos, teikdamas Paslaugas ir vadovaudamas mažajai bendrijai pagal šią sutartį, konfidencialumo. Paslaugų teikėjas be Užsakovo sutikimo įsipareigoja neatskleisti konfidencialios komercinės informacijos tretiesiems asmenims, išskyrus, kai informaciją atskleisti įpareigoja Lietuvos Respublikos įstatymai;</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620"/>
        </w:tabs>
        <w:spacing w:after="0" w:before="240" w:line="360" w:lineRule="auto"/>
        <w:ind w:left="1418" w:right="-3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kompensuoti Užsakovo patirtus nuostolius, atsiradusius dėl komercinės paslapties, kurią Paslaugų teikėjas sužinojo teikdamas paslaugas ir atskleidė, pažeisdamas šios Sutarties sąlygas.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620"/>
        </w:tabs>
        <w:spacing w:after="0" w:before="240" w:line="360" w:lineRule="auto"/>
        <w:ind w:left="1418" w:right="-3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Paslaugų teikėjas įsipareigoja po Paslaugų suteikimo nedelsiant perleisti nuosavybės teisę į Paslaugų teikimo rezultatą, jeigu toks sukuriamas.</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418"/>
        </w:tabs>
        <w:spacing w:after="0" w:before="240" w:line="360" w:lineRule="auto"/>
        <w:ind w:left="1418" w:right="-3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neatlikęs šioje Sutartyje numatytų paslaugų nustatytais terminais ir tvarka, Paslaugų teikėjas privalo sumokėti Užsakovui delspinigius – 0,02 proc. nuo laiku neatliktų paslaugų vertės už kiekvieną pavėluotą dieną, išskyrus tuos atvejus, kai paslaugos neatliktos ne dėl Paslaugų teikėjo kaltės;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Užsakovas įsipareigoja:</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620"/>
        </w:tabs>
        <w:spacing w:after="0" w:before="240" w:line="360" w:lineRule="auto"/>
        <w:ind w:left="1418" w:right="-3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pateikti Paslaugų teikėjui visus paslaugoms atlikti reikalingus dokumentus ir visą susijusią informaciją sutartu laiku ir terminais. Paslaugų teikėjas neturės atlyginti jokių nuostolių, jeigu jie susidarė dėl to, kad Paslaugų teikėjui nebuvo suteikta visapusiška informacija, reikalinga paslaugoms teikti;</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620"/>
        </w:tabs>
        <w:spacing w:after="0" w:before="240" w:line="360" w:lineRule="auto"/>
        <w:ind w:left="1418" w:right="-3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laiku priimti atliktas paslaugas ir sumokėti už jas;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09"/>
          <w:tab w:val="left" w:pos="16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Atsiskaitymo tvarka</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Užsakovas už Paslaugų teikėjo teikiamas paslaugas įsipareigoja mokėti [suma] € mėnesio fiksuotą Paslaugų teikimo atlygį. Mokesčius savarankiškai susimoka Paslaugų teikėjas.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Neatsiskaičius šioje Sutartyje numatytais terminais ir tvarka, Užsakovas privalo sumokėti Paslaugų teikėjui delspinigius – 0,02 proc. nuo laiku nepervestos sumos už kiekvieną pavėluotą dieną.</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Užsakovas už Paslaugas Paslaugų teikėjui sumoka Paslaugų kainą pagal šią Sutartį mokėjimo pavedimu, pervesdamas pinigus į toliau nurodytą Paslaugų teikėjo banko sąskaitą: [sąskaitos numeris]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t xml:space="preserve">Baigiamosios nuostatos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Sutartis įsigalioja nuo jos pasirašymo dienos ir galioja iki jos nutraukimo, vienai iš Šalių įspėjus apie tai kitą Šalį prieš 30 kalendorinių dienų iki nutraukimo.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Visi su šia Sutartimi susiję ginčai sprendžiami derybomis. Nesusitarus ginčai sprendžiami Lietuvos Respublikos įstatymų nustatyta tvarka.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240" w:line="360" w:lineRule="auto"/>
        <w:ind w:left="0"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Ši Sutartis sudaryta dviem originaliais egzemplioriais lietuvių kalba, po vieną kiekvienai Šaliai. Šalys pasirašo kiekviename Sutarties lape.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Šalių parašai:</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Užsakovas</w:t>
        <w:tab/>
        <w:tab/>
        <w:tab/>
        <w:tab/>
        <w:tab/>
        <w:tab/>
        <w:tab/>
        <w:tab/>
        <w:t xml:space="preserve">Paslaugų teikėjas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MB [Įmonės pavadinimas]</w:t>
        <w:tab/>
        <w:tab/>
        <w:tab/>
        <w:tab/>
        <w:tab/>
        <w:t xml:space="preserve">      </w:t>
        <w:tab/>
        <w:t xml:space="preserve">[Vardas Pavardė]</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Narys [Vardas Pavardė]</w:t>
        <w:tab/>
        <w:tab/>
        <w:tab/>
        <w:tab/>
        <w:tab/>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8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w:t>
        <w:tab/>
        <w:tab/>
        <w:tab/>
        <w:tab/>
        <w:tab/>
        <w:tab/>
        <w:t xml:space="preserve">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footerReference r:id="rId8" w:type="even"/>
      <w:pgSz w:h="16840" w:w="11907" w:orient="portrait"/>
      <w:pgMar w:bottom="720" w:top="720" w:left="720" w:right="720" w:header="567"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4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445" w:hanging="360"/>
      </w:pPr>
      <w:rPr>
        <w:b w:val="0"/>
        <w:vertAlign w:val="baseline"/>
      </w:rPr>
    </w:lvl>
    <w:lvl w:ilvl="1">
      <w:start w:val="1"/>
      <w:numFmt w:val="decimal"/>
      <w:lvlText w:val="%2."/>
      <w:lvlJc w:val="left"/>
      <w:pPr>
        <w:ind w:left="275" w:hanging="360"/>
      </w:pPr>
      <w:rPr>
        <w:vertAlign w:val="baseline"/>
      </w:rPr>
    </w:lvl>
    <w:lvl w:ilvl="2">
      <w:start w:val="1"/>
      <w:numFmt w:val="lowerRoman"/>
      <w:lvlText w:val="%3."/>
      <w:lvlJc w:val="right"/>
      <w:pPr>
        <w:ind w:left="995" w:hanging="180"/>
      </w:pPr>
      <w:rPr>
        <w:vertAlign w:val="baseline"/>
      </w:rPr>
    </w:lvl>
    <w:lvl w:ilvl="3">
      <w:start w:val="1"/>
      <w:numFmt w:val="decimal"/>
      <w:lvlText w:val="%4."/>
      <w:lvlJc w:val="left"/>
      <w:pPr>
        <w:ind w:left="1715" w:hanging="360"/>
      </w:pPr>
      <w:rPr>
        <w:vertAlign w:val="baseline"/>
      </w:rPr>
    </w:lvl>
    <w:lvl w:ilvl="4">
      <w:start w:val="1"/>
      <w:numFmt w:val="lowerLetter"/>
      <w:lvlText w:val="%5."/>
      <w:lvlJc w:val="left"/>
      <w:pPr>
        <w:ind w:left="2435" w:hanging="360"/>
      </w:pPr>
      <w:rPr>
        <w:vertAlign w:val="baseline"/>
      </w:rPr>
    </w:lvl>
    <w:lvl w:ilvl="5">
      <w:start w:val="1"/>
      <w:numFmt w:val="lowerRoman"/>
      <w:lvlText w:val="%6."/>
      <w:lvlJc w:val="right"/>
      <w:pPr>
        <w:ind w:left="3155" w:hanging="180"/>
      </w:pPr>
      <w:rPr>
        <w:vertAlign w:val="baseline"/>
      </w:rPr>
    </w:lvl>
    <w:lvl w:ilvl="6">
      <w:start w:val="1"/>
      <w:numFmt w:val="decimal"/>
      <w:lvlText w:val="%7."/>
      <w:lvlJc w:val="left"/>
      <w:pPr>
        <w:ind w:left="3875" w:hanging="360"/>
      </w:pPr>
      <w:rPr>
        <w:vertAlign w:val="baseline"/>
      </w:rPr>
    </w:lvl>
    <w:lvl w:ilvl="7">
      <w:start w:val="1"/>
      <w:numFmt w:val="lowerLetter"/>
      <w:lvlText w:val="%8."/>
      <w:lvlJc w:val="left"/>
      <w:pPr>
        <w:ind w:left="4595" w:hanging="360"/>
      </w:pPr>
      <w:rPr>
        <w:vertAlign w:val="baseline"/>
      </w:rPr>
    </w:lvl>
    <w:lvl w:ilvl="8">
      <w:start w:val="1"/>
      <w:numFmt w:val="lowerRoman"/>
      <w:lvlText w:val="%9."/>
      <w:lvlJc w:val="right"/>
      <w:pPr>
        <w:ind w:left="5315" w:hanging="180"/>
      </w:pPr>
      <w:rPr>
        <w:vertAlign w:val="baseline"/>
      </w:rPr>
    </w:lvl>
  </w:abstractNum>
  <w:abstractNum w:abstractNumId="3">
    <w:lvl w:ilvl="0">
      <w:start w:val="1"/>
      <w:numFmt w:val="decimal"/>
      <w:lvlText w:val="%1."/>
      <w:lvlJc w:val="left"/>
      <w:pPr>
        <w:ind w:left="578" w:hanging="360"/>
      </w:pPr>
      <w:rPr>
        <w:vertAlign w:val="baseline"/>
      </w:rPr>
    </w:lvl>
    <w:lvl w:ilvl="1">
      <w:start w:val="1"/>
      <w:numFmt w:val="lowerLetter"/>
      <w:lvlText w:val="%2."/>
      <w:lvlJc w:val="left"/>
      <w:pPr>
        <w:ind w:left="1298" w:hanging="359.999999999999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4">
    <w:lvl w:ilvl="0">
      <w:start w:val="1"/>
      <w:numFmt w:val="lowerLetter"/>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line="1" w:lineRule="atLeast"/>
      <w:ind w:leftChars="-1" w:rightChars="0" w:firstLineChars="-1"/>
      <w:jc w:val="both"/>
      <w:textDirection w:val="btLr"/>
      <w:textAlignment w:val="top"/>
      <w:outlineLvl w:val="0"/>
    </w:pPr>
    <w:rPr>
      <w:rFonts w:ascii="TimesLT" w:hAnsi="TimesLT"/>
      <w:w w:val="100"/>
      <w:position w:val="-1"/>
      <w:sz w:val="24"/>
      <w:effect w:val="none"/>
      <w:vertAlign w:val="baseline"/>
      <w:cs w:val="0"/>
      <w:em w:val="none"/>
      <w:lang w:bidi="ar-SA" w:eastAsia="en-US" w:val="lt-LT"/>
    </w:rPr>
  </w:style>
  <w:style w:type="character" w:styleId="Numatytasispastraiposšriftas">
    <w:name w:val="Numatytasis pastraipos šriftas"/>
    <w:next w:val="Numatytasispastraiposšriftas"/>
    <w:autoRedefine w:val="0"/>
    <w:hidden w:val="0"/>
    <w:qFormat w:val="0"/>
    <w:rPr>
      <w:w w:val="100"/>
      <w:position w:val="-1"/>
      <w:effect w:val="none"/>
      <w:vertAlign w:val="baseline"/>
      <w:cs w:val="0"/>
      <w:em w:val="none"/>
      <w:lang/>
    </w:rPr>
  </w:style>
  <w:style w:type="table" w:styleId="Įprastojilentelė">
    <w:name w:val="Įprastoji lentelė"/>
    <w:next w:val="Įprastojilentelė"/>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Įprastojilentelė"/>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0"/>
    <w:pPr>
      <w:suppressAutoHyphens w:val="1"/>
      <w:spacing w:line="1" w:lineRule="atLeast"/>
      <w:ind w:leftChars="-1" w:rightChars="0" w:firstLineChars="-1"/>
      <w:textDirection w:val="btLr"/>
      <w:textAlignment w:val="top"/>
      <w:outlineLvl w:val="0"/>
    </w:pPr>
  </w:style>
  <w:style w:type="paragraph" w:styleId="Antraštės">
    <w:name w:val="Antraštės"/>
    <w:basedOn w:val="Įprastasis"/>
    <w:next w:val="Antraštės"/>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TimesLT" w:hAnsi="TimesLT"/>
      <w:w w:val="100"/>
      <w:position w:val="-1"/>
      <w:sz w:val="24"/>
      <w:effect w:val="none"/>
      <w:vertAlign w:val="baseline"/>
      <w:cs w:val="0"/>
      <w:em w:val="none"/>
      <w:lang w:bidi="ar-SA" w:eastAsia="en-US" w:val="lt-LT"/>
    </w:rPr>
  </w:style>
  <w:style w:type="paragraph" w:styleId="Poraštė">
    <w:name w:val="Poraštė"/>
    <w:basedOn w:val="Įprastasis"/>
    <w:next w:val="Poraštė"/>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TimesLT" w:hAnsi="TimesLT"/>
      <w:w w:val="100"/>
      <w:position w:val="-1"/>
      <w:sz w:val="24"/>
      <w:effect w:val="none"/>
      <w:vertAlign w:val="baseline"/>
      <w:cs w:val="0"/>
      <w:em w:val="none"/>
      <w:lang w:bidi="ar-SA" w:eastAsia="en-US" w:val="lt-LT"/>
    </w:rPr>
  </w:style>
  <w:style w:type="character" w:styleId="Hipersaitas">
    <w:name w:val="Hipersaitas"/>
    <w:next w:val="Hipersaitas"/>
    <w:autoRedefine w:val="0"/>
    <w:hidden w:val="0"/>
    <w:qFormat w:val="0"/>
    <w:rPr>
      <w:color w:val="0000ff"/>
      <w:w w:val="100"/>
      <w:position w:val="-1"/>
      <w:u w:val="single"/>
      <w:effect w:val="none"/>
      <w:vertAlign w:val="baseline"/>
      <w:cs w:val="0"/>
      <w:em w:val="none"/>
      <w:lang/>
    </w:rPr>
  </w:style>
  <w:style w:type="paragraph" w:styleId="NormalLithuanian">
    <w:name w:val="Normal Lithuanian"/>
    <w:basedOn w:val="Įprastasis"/>
    <w:next w:val="NormalLithuanian"/>
    <w:autoRedefine w:val="0"/>
    <w:hidden w:val="0"/>
    <w:qFormat w:val="0"/>
    <w:pPr>
      <w:suppressAutoHyphens w:val="1"/>
      <w:spacing w:before="240" w:line="1" w:lineRule="atLeast"/>
      <w:ind w:leftChars="-1" w:rightChars="0" w:firstLineChars="-1"/>
      <w:jc w:val="left"/>
      <w:textDirection w:val="btLr"/>
      <w:textAlignment w:val="top"/>
      <w:outlineLvl w:val="0"/>
    </w:pPr>
    <w:rPr>
      <w:rFonts w:ascii="Courier New" w:hAnsi="Courier New"/>
      <w:w w:val="100"/>
      <w:position w:val="-1"/>
      <w:sz w:val="24"/>
      <w:effect w:val="none"/>
      <w:vertAlign w:val="baseline"/>
      <w:cs w:val="0"/>
      <w:em w:val="none"/>
      <w:lang w:bidi="ar-SA" w:eastAsia="en-US" w:val="lt-LT"/>
    </w:rPr>
  </w:style>
  <w:style w:type="character" w:styleId="Komentaronuoroda">
    <w:name w:val="Komentaro nuoroda"/>
    <w:next w:val="Komentaronuoroda"/>
    <w:autoRedefine w:val="0"/>
    <w:hidden w:val="0"/>
    <w:qFormat w:val="0"/>
    <w:rPr>
      <w:w w:val="100"/>
      <w:position w:val="-1"/>
      <w:sz w:val="16"/>
      <w:szCs w:val="16"/>
      <w:effect w:val="none"/>
      <w:vertAlign w:val="baseline"/>
      <w:cs w:val="0"/>
      <w:em w:val="none"/>
      <w:lang/>
    </w:rPr>
  </w:style>
  <w:style w:type="paragraph" w:styleId="Komentarotekstas">
    <w:name w:val="Komentaro tekstas"/>
    <w:basedOn w:val="Įprastasis"/>
    <w:next w:val="Komentarotekstas"/>
    <w:autoRedefine w:val="0"/>
    <w:hidden w:val="0"/>
    <w:qFormat w:val="0"/>
    <w:pPr>
      <w:suppressAutoHyphens w:val="1"/>
      <w:spacing w:line="1" w:lineRule="atLeast"/>
      <w:ind w:leftChars="-1" w:rightChars="0" w:firstLineChars="-1"/>
      <w:jc w:val="left"/>
      <w:textDirection w:val="btLr"/>
      <w:textAlignment w:val="top"/>
      <w:outlineLvl w:val="0"/>
    </w:pPr>
    <w:rPr>
      <w:rFonts w:ascii="TimesLT" w:hAnsi="TimesLT"/>
      <w:w w:val="100"/>
      <w:position w:val="-1"/>
      <w:sz w:val="20"/>
      <w:effect w:val="none"/>
      <w:vertAlign w:val="baseline"/>
      <w:cs w:val="0"/>
      <w:em w:val="none"/>
      <w:lang w:bidi="ar-SA" w:eastAsia="en-US" w:val="en-GB"/>
    </w:rPr>
  </w:style>
  <w:style w:type="paragraph" w:styleId="Pavadinimas">
    <w:name w:val="Pavadinimas"/>
    <w:basedOn w:val="Įprastasis"/>
    <w:next w:val="Pavadinimas"/>
    <w:autoRedefine w:val="0"/>
    <w:hidden w:val="0"/>
    <w:qFormat w:val="0"/>
    <w:pPr>
      <w:tabs>
        <w:tab w:val="center" w:leader="none" w:pos="4513"/>
      </w:tabs>
      <w:suppressAutoHyphens w:val="0"/>
      <w:overflowPunct w:val="0"/>
      <w:autoSpaceDE w:val="0"/>
      <w:autoSpaceDN w:val="0"/>
      <w:adjustRightInd w:val="0"/>
      <w:spacing w:line="360" w:lineRule="auto"/>
      <w:ind w:leftChars="-1" w:rightChars="0" w:firstLineChars="-1"/>
      <w:jc w:val="center"/>
      <w:textDirection w:val="btLr"/>
      <w:textAlignment w:val="baseline"/>
      <w:outlineLvl w:val="0"/>
    </w:pPr>
    <w:rPr>
      <w:rFonts w:ascii="Times New Roman" w:hAnsi="Times New Roman"/>
      <w:b w:val="1"/>
      <w:w w:val="100"/>
      <w:position w:val="-1"/>
      <w:sz w:val="22"/>
      <w:effect w:val="none"/>
      <w:vertAlign w:val="baseline"/>
      <w:cs w:val="0"/>
      <w:em w:val="none"/>
      <w:lang w:bidi="ar-SA" w:eastAsia="en-US" w:val="lt-LT"/>
    </w:rPr>
  </w:style>
  <w:style w:type="paragraph" w:styleId="Pagrindiniotekstoįtrauka">
    <w:name w:val="Pagrindinio teksto įtrauka"/>
    <w:basedOn w:val="Įprastasis"/>
    <w:next w:val="Pagrindiniotekstoįtrauka"/>
    <w:autoRedefine w:val="0"/>
    <w:hidden w:val="0"/>
    <w:qFormat w:val="0"/>
    <w:pPr>
      <w:tabs>
        <w:tab w:val="left" w:leader="none" w:pos="-720"/>
        <w:tab w:val="left" w:leader="none" w:pos="1620"/>
      </w:tabs>
      <w:suppressAutoHyphens w:val="0"/>
      <w:overflowPunct w:val="0"/>
      <w:autoSpaceDE w:val="0"/>
      <w:autoSpaceDN w:val="0"/>
      <w:adjustRightInd w:val="0"/>
      <w:spacing w:line="1" w:lineRule="atLeast"/>
      <w:ind w:left="426" w:leftChars="-1" w:rightChars="0" w:firstLineChars="-1"/>
      <w:jc w:val="both"/>
      <w:textDirection w:val="btLr"/>
      <w:textAlignment w:val="baseline"/>
      <w:outlineLvl w:val="0"/>
    </w:pPr>
    <w:rPr>
      <w:rFonts w:ascii="Times New Roman" w:hAnsi="Times New Roman"/>
      <w:w w:val="100"/>
      <w:position w:val="-1"/>
      <w:sz w:val="22"/>
      <w:effect w:val="none"/>
      <w:vertAlign w:val="baseline"/>
      <w:cs w:val="0"/>
      <w:em w:val="none"/>
      <w:lang w:bidi="ar-SA" w:eastAsia="en-US" w:val="lt-LT"/>
    </w:rPr>
  </w:style>
  <w:style w:type="paragraph" w:styleId="Pagrindiniotekstoįtrauka2">
    <w:name w:val="Pagrindinio teksto įtrauka 2"/>
    <w:basedOn w:val="Įprastasis"/>
    <w:next w:val="Pagrindiniotekstoįtrauka2"/>
    <w:autoRedefine w:val="0"/>
    <w:hidden w:val="0"/>
    <w:qFormat w:val="0"/>
    <w:pPr>
      <w:tabs>
        <w:tab w:val="left" w:leader="none" w:pos="-720"/>
        <w:tab w:val="left" w:leader="none" w:pos="1620"/>
      </w:tabs>
      <w:suppressAutoHyphens w:val="0"/>
      <w:overflowPunct w:val="0"/>
      <w:autoSpaceDE w:val="0"/>
      <w:autoSpaceDN w:val="0"/>
      <w:adjustRightInd w:val="0"/>
      <w:spacing w:line="1" w:lineRule="atLeast"/>
      <w:ind w:left="-85" w:leftChars="-1" w:rightChars="0" w:firstLine="227" w:firstLineChars="-1"/>
      <w:jc w:val="both"/>
      <w:textDirection w:val="btLr"/>
      <w:textAlignment w:val="baseline"/>
      <w:outlineLvl w:val="0"/>
    </w:pPr>
    <w:rPr>
      <w:rFonts w:ascii="Times New Roman" w:hAnsi="Times New Roman"/>
      <w:w w:val="100"/>
      <w:position w:val="-1"/>
      <w:sz w:val="22"/>
      <w:effect w:val="none"/>
      <w:vertAlign w:val="baseline"/>
      <w:cs w:val="0"/>
      <w:em w:val="none"/>
      <w:lang w:bidi="ar-SA" w:eastAsia="en-US" w:val="lt-LT"/>
    </w:rPr>
  </w:style>
  <w:style w:type="paragraph" w:styleId="Pagrindinistekstas">
    <w:name w:val="Pagrindinis tekstas"/>
    <w:basedOn w:val="Įprastasis"/>
    <w:next w:val="Pagrindinistekstas"/>
    <w:autoRedefine w:val="0"/>
    <w:hidden w:val="0"/>
    <w:qFormat w:val="0"/>
    <w:pPr>
      <w:tabs>
        <w:tab w:val="left" w:leader="none" w:pos="-720"/>
      </w:tabs>
      <w:suppressAutoHyphens w:val="0"/>
      <w:overflowPunct w:val="0"/>
      <w:autoSpaceDE w:val="0"/>
      <w:autoSpaceDN w:val="0"/>
      <w:adjustRightInd w:val="0"/>
      <w:spacing w:before="240" w:line="360" w:lineRule="auto"/>
      <w:ind w:leftChars="-1" w:rightChars="0" w:firstLineChars="-1"/>
      <w:jc w:val="both"/>
      <w:textDirection w:val="btLr"/>
      <w:textAlignment w:val="baseline"/>
      <w:outlineLvl w:val="0"/>
    </w:pPr>
    <w:rPr>
      <w:rFonts w:ascii="Times New Roman" w:hAnsi="Times New Roman"/>
      <w:w w:val="100"/>
      <w:position w:val="-1"/>
      <w:sz w:val="22"/>
      <w:effect w:val="none"/>
      <w:vertAlign w:val="baseline"/>
      <w:cs w:val="0"/>
      <w:em w:val="none"/>
      <w:lang w:bidi="ar-SA" w:eastAsia="en-US" w:val="lt-LT"/>
    </w:rPr>
  </w:style>
  <w:style w:type="paragraph" w:styleId="Debesėliotekstas">
    <w:name w:val="Debesėlio tekstas"/>
    <w:basedOn w:val="Įprastasis"/>
    <w:next w:val="Debesėliotekstas"/>
    <w:autoRedefine w:val="0"/>
    <w:hidden w:val="0"/>
    <w:qFormat w:val="0"/>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lt-LT"/>
    </w:rPr>
  </w:style>
  <w:style w:type="character" w:styleId="Puslapionumeris">
    <w:name w:val="Puslapio numeris"/>
    <w:basedOn w:val="Numatytasispastraiposšriftas"/>
    <w:next w:val="Puslapionumeris"/>
    <w:autoRedefine w:val="0"/>
    <w:hidden w:val="0"/>
    <w:qFormat w:val="0"/>
    <w:rPr>
      <w:w w:val="100"/>
      <w:position w:val="-1"/>
      <w:effect w:val="none"/>
      <w:vertAlign w:val="baseline"/>
      <w:cs w:val="0"/>
      <w:em w:val="none"/>
      <w:lang/>
    </w:rPr>
  </w:style>
  <w:style w:type="paragraph" w:styleId="Komentarotema">
    <w:name w:val="Komentaro tema"/>
    <w:basedOn w:val="Komentarotekstas"/>
    <w:next w:val="Komentarotekstas"/>
    <w:autoRedefine w:val="0"/>
    <w:hidden w:val="0"/>
    <w:qFormat w:val="0"/>
    <w:pPr>
      <w:suppressAutoHyphens w:val="1"/>
      <w:spacing w:line="1" w:lineRule="atLeast"/>
      <w:ind w:leftChars="-1" w:rightChars="0" w:firstLineChars="-1"/>
      <w:jc w:val="both"/>
      <w:textDirection w:val="btLr"/>
      <w:textAlignment w:val="top"/>
      <w:outlineLvl w:val="0"/>
    </w:pPr>
    <w:rPr>
      <w:rFonts w:ascii="TimesLT" w:hAnsi="TimesLT"/>
      <w:b w:val="1"/>
      <w:bCs w:val="1"/>
      <w:w w:val="100"/>
      <w:position w:val="-1"/>
      <w:sz w:val="20"/>
      <w:effect w:val="none"/>
      <w:vertAlign w:val="baseline"/>
      <w:cs w:val="0"/>
      <w:em w:val="none"/>
      <w:lang w:bidi="ar-SA" w:eastAsia="en-US" w:val="lt-LT"/>
    </w:rPr>
  </w:style>
  <w:style w:type="paragraph" w:styleId="Pagrindinistekstas2">
    <w:name w:val="Pagrindinis tekstas 2"/>
    <w:basedOn w:val="Įprastasis"/>
    <w:next w:val="Pagrindinistekstas2"/>
    <w:autoRedefine w:val="0"/>
    <w:hidden w:val="0"/>
    <w:qFormat w:val="0"/>
    <w:pPr>
      <w:tabs>
        <w:tab w:val="left" w:leader="none" w:pos="-720"/>
      </w:tabs>
      <w:suppressAutoHyphens w:val="0"/>
      <w:spacing w:before="240" w:line="360" w:lineRule="auto"/>
      <w:ind w:right="-30" w:leftChars="-1" w:rightChars="0" w:firstLineChars="-1"/>
      <w:jc w:val="both"/>
      <w:textDirection w:val="btLr"/>
      <w:textAlignment w:val="top"/>
      <w:outlineLvl w:val="0"/>
    </w:pPr>
    <w:rPr>
      <w:rFonts w:ascii="Times New Roman" w:hAnsi="Times New Roman"/>
      <w:w w:val="100"/>
      <w:position w:val="-1"/>
      <w:sz w:val="22"/>
      <w:szCs w:val="22"/>
      <w:effect w:val="none"/>
      <w:vertAlign w:val="baseline"/>
      <w:cs w:val="0"/>
      <w:em w:val="none"/>
      <w:lang w:bidi="ar-SA" w:eastAsia="en-US" w:val="lt-LT"/>
    </w:rPr>
  </w:style>
  <w:style w:type="table" w:styleId="Lentelėstinklelis">
    <w:name w:val="Lentelės tinklelis"/>
    <w:basedOn w:val="Įprastojilentelė"/>
    <w:next w:val="Lentelėstinkleli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entelėstinklelis"/>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TJOCPZEGBiqBVYDZCZfInuuGg==">AMUW2mWAEv6YBkaPbDsvsl9NzxMG0XeXGAVTvb27Lw4z9j+dLP9E07XqWENWHFeNq3OpqFvpVRLiSCHvu6fYYQHAR3LQodJwJDUcsSGCPq+mIp0/KvFx2QI=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2017-01-19T12:07:00Z</dcterms:created>
  <dc:creator/>
</cp:coreProperties>
</file>