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(vardas, pavardė)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(darbovietės pavadinimas)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Buhalterijai </w:t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PRAŠYMAS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NEAPMOKESTINAMOJO PAJAMŲ DYDŽIO TAIKYMO ( nuo 2019-01-01)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Apmokestinant pajamų mokesčiu man priklausantį darbo užmokestį prašau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342900" cy="1905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79313" y="3689513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342900" cy="1905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Taikyti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įmonėje ____________________ gaunamas su darbo santykiais susijusias pajamas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nuo  _________________________(data). Apmokestinti taikant pagrindinį neapmokestinamąjį pajamų dydi (NPD).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342900" cy="1905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9313" y="3689513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342900" cy="19050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Netaikyti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neapmokestinamųjų pajamų (NPD) nuo pajamų, gaunamų iš darbdavio už pirmas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dvi nedarbingumo dienas.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342900" cy="1905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9313" y="3689513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342900" cy="1905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Netaikyti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pagrindinio neapmokestinamojo pajamų dydžio (NPD).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(parašas)</w:t>
        <w:tab/>
        <w:tab/>
        <w:tab/>
        <w:tab/>
        <w:tab/>
        <w:t xml:space="preserve">(v., pavardė)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grindiniotekstoįtrauka">
    <w:name w:val="Pagrindinio teksto įtrauka"/>
    <w:basedOn w:val="Įprastasis"/>
    <w:next w:val="Pagrindiniotekstoįtrauka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rZYFVI8dYHc9QkH1sOsGNjO6A==">AMUW2mVmAoi2t2JxiBcbXLiXeP71Xx2Kqrk/rcObr6Tik9VZVqfOk5o8WMD4gIWk5nJ29j3xqYfnQpH2M4G74iIRr+/P34jBclYOihB+n7o3oVNJhLNqSoQ=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2006-02-10T08:58:00Z</dcterms:created>
  <dc:creator>SCHENKER</dc:creator>
</cp:coreProperties>
</file>